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303" w:rsidRPr="0005475E" w:rsidRDefault="006E2303" w:rsidP="0005475E">
      <w:pPr>
        <w:jc w:val="center"/>
        <w:rPr>
          <w:b/>
          <w:sz w:val="24"/>
          <w:szCs w:val="24"/>
        </w:rPr>
      </w:pPr>
      <w:r w:rsidRPr="0005475E">
        <w:rPr>
          <w:b/>
          <w:sz w:val="24"/>
          <w:szCs w:val="24"/>
        </w:rPr>
        <w:t>Kupní smlouva</w:t>
      </w:r>
    </w:p>
    <w:p w:rsidR="00BA3A06" w:rsidRDefault="006E2303" w:rsidP="0005475E">
      <w:pPr>
        <w:jc w:val="center"/>
        <w:rPr>
          <w:rFonts w:cs="Arial"/>
          <w:b/>
        </w:rPr>
      </w:pPr>
      <w:r w:rsidRPr="0005475E">
        <w:rPr>
          <w:b/>
        </w:rPr>
        <w:t>č.</w:t>
      </w:r>
      <w:r w:rsidR="00062BE7">
        <w:rPr>
          <w:b/>
        </w:rPr>
        <w:t xml:space="preserve"> </w:t>
      </w:r>
      <w:r w:rsidR="00DE3B98">
        <w:rPr>
          <w:rFonts w:cs="Arial"/>
          <w:b/>
        </w:rPr>
        <w:t>[</w:t>
      </w:r>
      <w:r w:rsidR="00DE3B98" w:rsidRPr="00395587">
        <w:rPr>
          <w:rFonts w:cs="Arial"/>
          <w:b/>
          <w:highlight w:val="yellow"/>
        </w:rPr>
        <w:t>bude doplněno</w:t>
      </w:r>
      <w:r w:rsidR="00DE3B98">
        <w:rPr>
          <w:rFonts w:cs="Arial"/>
          <w:b/>
        </w:rPr>
        <w:t>]</w:t>
      </w:r>
    </w:p>
    <w:p w:rsidR="006E2303" w:rsidRPr="0005475E" w:rsidRDefault="00BA3A06" w:rsidP="0005475E">
      <w:pPr>
        <w:jc w:val="center"/>
        <w:rPr>
          <w:b/>
        </w:rPr>
      </w:pPr>
      <w:r>
        <w:rPr>
          <w:rFonts w:cs="Arial"/>
        </w:rPr>
        <w:t xml:space="preserve">(dále jen </w:t>
      </w:r>
      <w:r w:rsidRPr="00395587">
        <w:rPr>
          <w:rFonts w:cs="Arial"/>
          <w:b/>
        </w:rPr>
        <w:t>„smlouva“</w:t>
      </w:r>
      <w:r>
        <w:rPr>
          <w:rFonts w:cs="Arial"/>
        </w:rPr>
        <w:t>)</w:t>
      </w:r>
    </w:p>
    <w:p w:rsidR="00DE3B98" w:rsidRDefault="006E2303" w:rsidP="001F2249">
      <w:pPr>
        <w:jc w:val="center"/>
      </w:pPr>
      <w:r>
        <w:t xml:space="preserve">uzavřená dle ustanovení § </w:t>
      </w:r>
      <w:r w:rsidR="00AD303B" w:rsidRPr="00193C66">
        <w:t>2079 a násl. zákona č. 89/2012 Sb., občanský zákoník, v platném znění</w:t>
      </w:r>
      <w:r>
        <w:t xml:space="preserve">, </w:t>
      </w:r>
    </w:p>
    <w:p w:rsidR="00DE3B98" w:rsidRDefault="00DE3B98" w:rsidP="001F2249">
      <w:pPr>
        <w:jc w:val="center"/>
      </w:pPr>
      <w:r>
        <w:t>(dále jen „</w:t>
      </w:r>
      <w:r w:rsidR="00EB5FBA">
        <w:rPr>
          <w:b/>
        </w:rPr>
        <w:t>občanský zákoník</w:t>
      </w:r>
      <w:r>
        <w:t>“)</w:t>
      </w:r>
    </w:p>
    <w:p w:rsidR="006E2303" w:rsidRDefault="006E2303" w:rsidP="001F2249">
      <w:pPr>
        <w:jc w:val="center"/>
      </w:pPr>
      <w:proofErr w:type="gramStart"/>
      <w:r>
        <w:t>mezi</w:t>
      </w:r>
      <w:proofErr w:type="gramEnd"/>
    </w:p>
    <w:p w:rsidR="006E2303" w:rsidRDefault="006E2303" w:rsidP="006E2303"/>
    <w:p w:rsidR="006E2303" w:rsidRPr="0005475E" w:rsidRDefault="006E2303" w:rsidP="006E2303">
      <w:pPr>
        <w:rPr>
          <w:b/>
        </w:rPr>
      </w:pPr>
      <w:r w:rsidRPr="0005475E">
        <w:rPr>
          <w:b/>
        </w:rPr>
        <w:t>ČEPRO, a.s.</w:t>
      </w:r>
    </w:p>
    <w:p w:rsidR="006E2303" w:rsidRDefault="006E2303" w:rsidP="0005475E">
      <w:pPr>
        <w:tabs>
          <w:tab w:val="left" w:pos="1985"/>
        </w:tabs>
        <w:spacing w:before="0"/>
      </w:pPr>
      <w:r>
        <w:t>se sídlem:</w:t>
      </w:r>
      <w:r>
        <w:tab/>
        <w:t xml:space="preserve">Praha 7, Dělnická </w:t>
      </w:r>
      <w:r w:rsidR="004900C3">
        <w:t>213/12, Holešovice,</w:t>
      </w:r>
      <w:r>
        <w:t xml:space="preserve"> PSČ 170 0</w:t>
      </w:r>
      <w:r w:rsidR="004900C3">
        <w:t>0</w:t>
      </w:r>
    </w:p>
    <w:p w:rsidR="006E2303" w:rsidRDefault="006E2303" w:rsidP="0005475E">
      <w:pPr>
        <w:tabs>
          <w:tab w:val="left" w:pos="1985"/>
        </w:tabs>
        <w:spacing w:before="0"/>
      </w:pPr>
      <w:r>
        <w:t>IČ</w:t>
      </w:r>
      <w:r w:rsidR="000745BE">
        <w:t>O</w:t>
      </w:r>
      <w:r>
        <w:t>:</w:t>
      </w:r>
      <w:r>
        <w:tab/>
        <w:t>60193531</w:t>
      </w:r>
    </w:p>
    <w:p w:rsidR="006E2303" w:rsidRDefault="006E2303" w:rsidP="0005475E">
      <w:pPr>
        <w:tabs>
          <w:tab w:val="left" w:pos="1985"/>
        </w:tabs>
        <w:spacing w:before="0"/>
      </w:pPr>
      <w:r>
        <w:t>DIČ:</w:t>
      </w:r>
      <w:r>
        <w:tab/>
        <w:t>CZ60193531</w:t>
      </w:r>
    </w:p>
    <w:p w:rsidR="006E2303" w:rsidRDefault="000745BE" w:rsidP="0005475E">
      <w:pPr>
        <w:tabs>
          <w:tab w:val="left" w:pos="1985"/>
        </w:tabs>
        <w:spacing w:before="0"/>
      </w:pPr>
      <w:r>
        <w:t>Spisová značka</w:t>
      </w:r>
      <w:r w:rsidR="006E2303">
        <w:t>:</w:t>
      </w:r>
      <w:r w:rsidR="00D4155E">
        <w:tab/>
      </w:r>
      <w:r>
        <w:t>B 2341 vedená</w:t>
      </w:r>
      <w:r w:rsidR="006F2A63">
        <w:t xml:space="preserve"> u </w:t>
      </w:r>
      <w:r w:rsidR="006E2303">
        <w:t>Městského soudu v Praze</w:t>
      </w:r>
    </w:p>
    <w:p w:rsidR="00A83982" w:rsidRDefault="000745BE" w:rsidP="00EE4075">
      <w:pPr>
        <w:tabs>
          <w:tab w:val="left" w:pos="1985"/>
        </w:tabs>
        <w:spacing w:before="0"/>
        <w:rPr>
          <w:rFonts w:cs="Arial"/>
        </w:rPr>
      </w:pPr>
      <w:r>
        <w:t>zastoupená</w:t>
      </w:r>
      <w:r w:rsidR="006E2303">
        <w:t>:</w:t>
      </w:r>
      <w:r w:rsidR="006E2303">
        <w:tab/>
      </w:r>
      <w:r w:rsidR="00A83982">
        <w:rPr>
          <w:rFonts w:cs="Arial"/>
        </w:rPr>
        <w:t xml:space="preserve">Mgr. Jan </w:t>
      </w:r>
      <w:proofErr w:type="spellStart"/>
      <w:r w:rsidR="00A83982">
        <w:rPr>
          <w:rFonts w:cs="Arial"/>
        </w:rPr>
        <w:t>Duspěva</w:t>
      </w:r>
      <w:proofErr w:type="spellEnd"/>
      <w:r w:rsidR="00A83982">
        <w:rPr>
          <w:rFonts w:cs="Arial"/>
        </w:rPr>
        <w:t>, předseda představenstva</w:t>
      </w:r>
    </w:p>
    <w:p w:rsidR="00EE4075" w:rsidRDefault="00A83982" w:rsidP="00EE4075">
      <w:pPr>
        <w:tabs>
          <w:tab w:val="left" w:pos="1985"/>
        </w:tabs>
        <w:spacing w:before="0"/>
        <w:rPr>
          <w:rFonts w:cs="Arial"/>
        </w:rPr>
      </w:pPr>
      <w:r>
        <w:rPr>
          <w:rFonts w:cs="Arial"/>
        </w:rPr>
        <w:tab/>
        <w:t xml:space="preserve">Ing. František </w:t>
      </w:r>
      <w:proofErr w:type="spellStart"/>
      <w:r>
        <w:rPr>
          <w:rFonts w:cs="Arial"/>
        </w:rPr>
        <w:t>Todt</w:t>
      </w:r>
      <w:proofErr w:type="spellEnd"/>
      <w:r>
        <w:rPr>
          <w:rFonts w:cs="Arial"/>
        </w:rPr>
        <w:t>, člen představenstva</w:t>
      </w:r>
    </w:p>
    <w:p w:rsidR="00EE4075" w:rsidRDefault="00EE4075" w:rsidP="00EE4075">
      <w:pPr>
        <w:tabs>
          <w:tab w:val="left" w:pos="1985"/>
        </w:tabs>
        <w:spacing w:before="0"/>
        <w:rPr>
          <w:rFonts w:cs="Arial"/>
        </w:rPr>
      </w:pPr>
    </w:p>
    <w:p w:rsidR="00EE4075" w:rsidRDefault="00EE4075" w:rsidP="00EE4075">
      <w:pPr>
        <w:tabs>
          <w:tab w:val="left" w:pos="1985"/>
        </w:tabs>
        <w:spacing w:before="0"/>
      </w:pPr>
      <w:r w:rsidRPr="00C30D59">
        <w:t xml:space="preserve">Osoby oprávněné jednat za </w:t>
      </w:r>
      <w:r>
        <w:t>kupujícího</w:t>
      </w:r>
      <w:r w:rsidRPr="00C30D59">
        <w:t xml:space="preserve"> v rámci uzavřené</w:t>
      </w:r>
      <w:r w:rsidR="00EB5FBA">
        <w:t xml:space="preserve"> kupní</w:t>
      </w:r>
      <w:r w:rsidRPr="00C30D59">
        <w:t xml:space="preserve"> smlouvy:</w:t>
      </w:r>
    </w:p>
    <w:tbl>
      <w:tblPr>
        <w:tblStyle w:val="Mkatabulky"/>
        <w:tblW w:w="0" w:type="auto"/>
        <w:tblInd w:w="108" w:type="dxa"/>
        <w:tblLook w:val="04A0" w:firstRow="1" w:lastRow="0" w:firstColumn="1" w:lastColumn="0" w:noHBand="0" w:noVBand="1"/>
      </w:tblPr>
      <w:tblGrid>
        <w:gridCol w:w="2192"/>
        <w:gridCol w:w="2107"/>
        <w:gridCol w:w="2080"/>
        <w:gridCol w:w="3083"/>
      </w:tblGrid>
      <w:tr w:rsidR="00EE4075" w:rsidRPr="009A21C7" w:rsidTr="00395587">
        <w:trPr>
          <w:trHeight w:val="401"/>
        </w:trPr>
        <w:tc>
          <w:tcPr>
            <w:tcW w:w="2192" w:type="dxa"/>
            <w:vAlign w:val="center"/>
          </w:tcPr>
          <w:p w:rsidR="00EE4075" w:rsidRPr="00A266D9" w:rsidRDefault="00EE4075" w:rsidP="00282D86">
            <w:pPr>
              <w:overflowPunct w:val="0"/>
              <w:autoSpaceDE w:val="0"/>
              <w:autoSpaceDN w:val="0"/>
              <w:adjustRightInd w:val="0"/>
              <w:jc w:val="center"/>
              <w:textAlignment w:val="baseline"/>
              <w:rPr>
                <w:rFonts w:cs="Arial"/>
                <w:color w:val="000000"/>
                <w:sz w:val="20"/>
                <w:szCs w:val="20"/>
              </w:rPr>
            </w:pPr>
            <w:r w:rsidRPr="00A266D9">
              <w:rPr>
                <w:rFonts w:cs="Arial"/>
                <w:color w:val="000000"/>
                <w:sz w:val="20"/>
                <w:szCs w:val="20"/>
              </w:rPr>
              <w:t>ve věcech:</w:t>
            </w:r>
          </w:p>
        </w:tc>
        <w:tc>
          <w:tcPr>
            <w:tcW w:w="2107" w:type="dxa"/>
            <w:vAlign w:val="center"/>
          </w:tcPr>
          <w:p w:rsidR="00EE4075" w:rsidRPr="00A266D9" w:rsidRDefault="00EE4075" w:rsidP="00282D86">
            <w:pPr>
              <w:overflowPunct w:val="0"/>
              <w:autoSpaceDE w:val="0"/>
              <w:autoSpaceDN w:val="0"/>
              <w:adjustRightInd w:val="0"/>
              <w:jc w:val="center"/>
              <w:textAlignment w:val="baseline"/>
              <w:rPr>
                <w:rFonts w:cs="Arial"/>
                <w:color w:val="000000"/>
                <w:sz w:val="20"/>
                <w:szCs w:val="20"/>
              </w:rPr>
            </w:pPr>
            <w:r w:rsidRPr="00A266D9">
              <w:rPr>
                <w:rFonts w:cs="Arial"/>
                <w:color w:val="000000"/>
                <w:sz w:val="20"/>
                <w:szCs w:val="20"/>
              </w:rPr>
              <w:t>jméno a příjmení:</w:t>
            </w:r>
          </w:p>
        </w:tc>
        <w:tc>
          <w:tcPr>
            <w:tcW w:w="2080" w:type="dxa"/>
            <w:vAlign w:val="center"/>
          </w:tcPr>
          <w:p w:rsidR="00EE4075" w:rsidRPr="00A266D9" w:rsidRDefault="00EE4075" w:rsidP="00282D86">
            <w:pPr>
              <w:overflowPunct w:val="0"/>
              <w:autoSpaceDE w:val="0"/>
              <w:autoSpaceDN w:val="0"/>
              <w:adjustRightInd w:val="0"/>
              <w:jc w:val="center"/>
              <w:textAlignment w:val="baseline"/>
              <w:rPr>
                <w:rFonts w:cs="Arial"/>
                <w:color w:val="000000"/>
                <w:sz w:val="20"/>
                <w:szCs w:val="20"/>
              </w:rPr>
            </w:pPr>
            <w:r w:rsidRPr="00A266D9">
              <w:rPr>
                <w:rFonts w:cs="Arial"/>
                <w:color w:val="000000"/>
                <w:sz w:val="20"/>
                <w:szCs w:val="20"/>
              </w:rPr>
              <w:t>telefon:</w:t>
            </w:r>
          </w:p>
        </w:tc>
        <w:tc>
          <w:tcPr>
            <w:tcW w:w="3083" w:type="dxa"/>
            <w:vAlign w:val="center"/>
          </w:tcPr>
          <w:p w:rsidR="00EE4075" w:rsidRPr="00A266D9" w:rsidRDefault="00EE4075" w:rsidP="00282D86">
            <w:pPr>
              <w:overflowPunct w:val="0"/>
              <w:autoSpaceDE w:val="0"/>
              <w:autoSpaceDN w:val="0"/>
              <w:adjustRightInd w:val="0"/>
              <w:jc w:val="center"/>
              <w:textAlignment w:val="baseline"/>
              <w:rPr>
                <w:rFonts w:cs="Arial"/>
                <w:color w:val="000000"/>
                <w:sz w:val="20"/>
                <w:szCs w:val="20"/>
              </w:rPr>
            </w:pPr>
            <w:r w:rsidRPr="00A266D9">
              <w:rPr>
                <w:rFonts w:cs="Arial"/>
                <w:color w:val="000000"/>
                <w:sz w:val="20"/>
                <w:szCs w:val="20"/>
              </w:rPr>
              <w:t>e-mail:</w:t>
            </w:r>
          </w:p>
        </w:tc>
      </w:tr>
      <w:tr w:rsidR="00A83982" w:rsidRPr="009A21C7" w:rsidTr="001A2925">
        <w:tc>
          <w:tcPr>
            <w:tcW w:w="2192" w:type="dxa"/>
          </w:tcPr>
          <w:p w:rsidR="00A83982" w:rsidRPr="00130626" w:rsidRDefault="00A83982" w:rsidP="00282D86">
            <w:pPr>
              <w:overflowPunct w:val="0"/>
              <w:autoSpaceDE w:val="0"/>
              <w:autoSpaceDN w:val="0"/>
              <w:adjustRightInd w:val="0"/>
              <w:textAlignment w:val="baseline"/>
              <w:rPr>
                <w:rFonts w:ascii="Arial" w:hAnsi="Arial" w:cs="Arial"/>
                <w:color w:val="000000"/>
                <w:sz w:val="20"/>
                <w:szCs w:val="20"/>
              </w:rPr>
            </w:pPr>
            <w:r w:rsidRPr="00130626">
              <w:rPr>
                <w:rFonts w:ascii="Arial" w:hAnsi="Arial" w:cs="Arial"/>
                <w:color w:val="000000"/>
                <w:sz w:val="20"/>
                <w:szCs w:val="20"/>
              </w:rPr>
              <w:t xml:space="preserve">Smluvních vyjma oprávnění ke změně či zániku smlouvy  </w:t>
            </w:r>
          </w:p>
        </w:tc>
        <w:tc>
          <w:tcPr>
            <w:tcW w:w="2107" w:type="dxa"/>
            <w:vAlign w:val="center"/>
          </w:tcPr>
          <w:p w:rsidR="00A83982" w:rsidRPr="00130626" w:rsidRDefault="00A83982" w:rsidP="001A2925">
            <w:pPr>
              <w:jc w:val="left"/>
              <w:rPr>
                <w:rFonts w:ascii="Arial" w:hAnsi="Arial" w:cs="Arial"/>
                <w:sz w:val="20"/>
                <w:szCs w:val="20"/>
              </w:rPr>
            </w:pPr>
            <w:r w:rsidRPr="00130626">
              <w:rPr>
                <w:rFonts w:ascii="Arial" w:hAnsi="Arial" w:cs="Arial"/>
                <w:sz w:val="20"/>
                <w:szCs w:val="20"/>
              </w:rPr>
              <w:t>Marek Leichman</w:t>
            </w:r>
          </w:p>
          <w:p w:rsidR="00A83982" w:rsidRPr="00130626" w:rsidRDefault="00A83982" w:rsidP="001A2925">
            <w:pPr>
              <w:jc w:val="left"/>
              <w:rPr>
                <w:rFonts w:ascii="Arial" w:hAnsi="Arial" w:cs="Arial"/>
                <w:sz w:val="20"/>
                <w:szCs w:val="20"/>
              </w:rPr>
            </w:pPr>
            <w:r w:rsidRPr="00130626">
              <w:rPr>
                <w:rFonts w:ascii="Arial" w:hAnsi="Arial" w:cs="Arial"/>
                <w:sz w:val="20"/>
                <w:szCs w:val="20"/>
              </w:rPr>
              <w:t>Ing Zdeněk Stejskal</w:t>
            </w:r>
          </w:p>
        </w:tc>
        <w:tc>
          <w:tcPr>
            <w:tcW w:w="2080" w:type="dxa"/>
            <w:vAlign w:val="center"/>
          </w:tcPr>
          <w:p w:rsidR="00A83982" w:rsidRPr="00130626" w:rsidRDefault="00A83982" w:rsidP="001A2925">
            <w:pPr>
              <w:jc w:val="left"/>
              <w:rPr>
                <w:rFonts w:ascii="Arial" w:hAnsi="Arial" w:cs="Arial"/>
                <w:sz w:val="20"/>
                <w:szCs w:val="20"/>
              </w:rPr>
            </w:pPr>
            <w:r w:rsidRPr="00130626">
              <w:rPr>
                <w:rFonts w:ascii="Arial" w:hAnsi="Arial" w:cs="Arial"/>
                <w:sz w:val="20"/>
                <w:szCs w:val="20"/>
              </w:rPr>
              <w:t>603 519 413</w:t>
            </w:r>
          </w:p>
          <w:p w:rsidR="00A83982" w:rsidRPr="00130626" w:rsidRDefault="00A83982" w:rsidP="001A2925">
            <w:pPr>
              <w:jc w:val="left"/>
              <w:rPr>
                <w:rFonts w:ascii="Arial" w:hAnsi="Arial" w:cs="Arial"/>
                <w:sz w:val="20"/>
                <w:szCs w:val="20"/>
              </w:rPr>
            </w:pPr>
            <w:r w:rsidRPr="00130626">
              <w:rPr>
                <w:rFonts w:ascii="Arial" w:hAnsi="Arial" w:cs="Arial"/>
                <w:sz w:val="20"/>
                <w:szCs w:val="20"/>
              </w:rPr>
              <w:t>602 189 599</w:t>
            </w:r>
          </w:p>
        </w:tc>
        <w:tc>
          <w:tcPr>
            <w:tcW w:w="3083" w:type="dxa"/>
            <w:vAlign w:val="center"/>
          </w:tcPr>
          <w:p w:rsidR="00A83982" w:rsidRPr="00130626" w:rsidRDefault="00082C65" w:rsidP="001A2925">
            <w:pPr>
              <w:jc w:val="left"/>
              <w:rPr>
                <w:rStyle w:val="Hypertextovodkaz"/>
                <w:rFonts w:ascii="Arial" w:hAnsi="Arial" w:cs="Arial"/>
                <w:sz w:val="20"/>
                <w:szCs w:val="20"/>
              </w:rPr>
            </w:pPr>
            <w:hyperlink r:id="rId9" w:history="1">
              <w:r w:rsidR="00A83982" w:rsidRPr="00130626">
                <w:rPr>
                  <w:rStyle w:val="Hypertextovodkaz"/>
                  <w:rFonts w:ascii="Arial" w:hAnsi="Arial" w:cs="Arial"/>
                  <w:sz w:val="20"/>
                  <w:szCs w:val="20"/>
                </w:rPr>
                <w:t>marek.leichman@ceproas.cz</w:t>
              </w:r>
            </w:hyperlink>
          </w:p>
          <w:p w:rsidR="00A83982" w:rsidRPr="00130626" w:rsidRDefault="00A83982" w:rsidP="001A2925">
            <w:pPr>
              <w:jc w:val="left"/>
              <w:rPr>
                <w:rFonts w:ascii="Arial" w:hAnsi="Arial" w:cs="Arial"/>
                <w:sz w:val="20"/>
                <w:szCs w:val="20"/>
              </w:rPr>
            </w:pPr>
            <w:r w:rsidRPr="00130626">
              <w:rPr>
                <w:rStyle w:val="Hypertextovodkaz"/>
                <w:rFonts w:ascii="Arial" w:hAnsi="Arial" w:cs="Arial"/>
                <w:sz w:val="20"/>
                <w:szCs w:val="20"/>
              </w:rPr>
              <w:t>zdenek.stejskal@ceproas.cz</w:t>
            </w:r>
          </w:p>
        </w:tc>
      </w:tr>
      <w:tr w:rsidR="00A83982" w:rsidRPr="009A21C7" w:rsidTr="001A2925">
        <w:tc>
          <w:tcPr>
            <w:tcW w:w="2192" w:type="dxa"/>
          </w:tcPr>
          <w:p w:rsidR="00A83982" w:rsidRPr="00130626" w:rsidRDefault="00A83982" w:rsidP="00DE3B98">
            <w:pPr>
              <w:overflowPunct w:val="0"/>
              <w:autoSpaceDE w:val="0"/>
              <w:autoSpaceDN w:val="0"/>
              <w:adjustRightInd w:val="0"/>
              <w:textAlignment w:val="baseline"/>
              <w:rPr>
                <w:rFonts w:ascii="Arial" w:hAnsi="Arial" w:cs="Arial"/>
                <w:color w:val="000000"/>
                <w:sz w:val="20"/>
                <w:szCs w:val="20"/>
              </w:rPr>
            </w:pPr>
            <w:r w:rsidRPr="00130626">
              <w:rPr>
                <w:rFonts w:ascii="Arial" w:hAnsi="Arial" w:cs="Arial"/>
                <w:color w:val="000000"/>
                <w:sz w:val="20"/>
                <w:szCs w:val="20"/>
              </w:rPr>
              <w:t>Převzetí předmětu koupě</w:t>
            </w:r>
          </w:p>
          <w:p w:rsidR="00A83982" w:rsidRPr="00130626" w:rsidRDefault="00A83982" w:rsidP="00A83982">
            <w:pPr>
              <w:overflowPunct w:val="0"/>
              <w:autoSpaceDE w:val="0"/>
              <w:autoSpaceDN w:val="0"/>
              <w:adjustRightInd w:val="0"/>
              <w:textAlignment w:val="baseline"/>
              <w:rPr>
                <w:rFonts w:ascii="Arial" w:hAnsi="Arial" w:cs="Arial"/>
                <w:color w:val="000000"/>
                <w:sz w:val="20"/>
                <w:szCs w:val="20"/>
              </w:rPr>
            </w:pPr>
            <w:r w:rsidRPr="00130626">
              <w:rPr>
                <w:rFonts w:ascii="Arial" w:hAnsi="Arial" w:cs="Arial"/>
                <w:color w:val="000000"/>
                <w:sz w:val="20"/>
                <w:szCs w:val="20"/>
              </w:rPr>
              <w:t>Sklad Šlapanov</w:t>
            </w:r>
          </w:p>
          <w:p w:rsidR="00A83982" w:rsidRPr="00130626" w:rsidRDefault="00A83982" w:rsidP="00A83982">
            <w:pPr>
              <w:overflowPunct w:val="0"/>
              <w:autoSpaceDE w:val="0"/>
              <w:autoSpaceDN w:val="0"/>
              <w:adjustRightInd w:val="0"/>
              <w:textAlignment w:val="baseline"/>
              <w:rPr>
                <w:rFonts w:ascii="Arial" w:hAnsi="Arial" w:cs="Arial"/>
                <w:color w:val="000000"/>
                <w:sz w:val="20"/>
                <w:szCs w:val="20"/>
              </w:rPr>
            </w:pPr>
            <w:r w:rsidRPr="00130626">
              <w:rPr>
                <w:rFonts w:ascii="Arial" w:hAnsi="Arial" w:cs="Arial"/>
                <w:color w:val="000000"/>
                <w:sz w:val="20"/>
                <w:szCs w:val="20"/>
              </w:rPr>
              <w:t xml:space="preserve">Sklad </w:t>
            </w:r>
            <w:r w:rsidR="0029549E" w:rsidRPr="00130626">
              <w:rPr>
                <w:rFonts w:ascii="Arial" w:hAnsi="Arial" w:cs="Arial"/>
                <w:color w:val="000000"/>
                <w:sz w:val="20"/>
                <w:szCs w:val="20"/>
              </w:rPr>
              <w:t>Včelná</w:t>
            </w:r>
          </w:p>
          <w:p w:rsidR="00A83982" w:rsidRPr="00130626" w:rsidRDefault="00A83982" w:rsidP="00A83982">
            <w:pPr>
              <w:overflowPunct w:val="0"/>
              <w:autoSpaceDE w:val="0"/>
              <w:autoSpaceDN w:val="0"/>
              <w:adjustRightInd w:val="0"/>
              <w:textAlignment w:val="baseline"/>
              <w:rPr>
                <w:rFonts w:ascii="Arial" w:hAnsi="Arial" w:cs="Arial"/>
                <w:color w:val="000000"/>
                <w:sz w:val="20"/>
                <w:szCs w:val="20"/>
              </w:rPr>
            </w:pPr>
            <w:r w:rsidRPr="00130626">
              <w:rPr>
                <w:rFonts w:ascii="Arial" w:hAnsi="Arial" w:cs="Arial"/>
                <w:color w:val="000000"/>
                <w:sz w:val="20"/>
                <w:szCs w:val="20"/>
              </w:rPr>
              <w:t>Sklad Cerekvice</w:t>
            </w:r>
          </w:p>
          <w:p w:rsidR="00A83982" w:rsidRPr="00130626" w:rsidRDefault="00A83982" w:rsidP="00A83982">
            <w:pPr>
              <w:overflowPunct w:val="0"/>
              <w:autoSpaceDE w:val="0"/>
              <w:autoSpaceDN w:val="0"/>
              <w:adjustRightInd w:val="0"/>
              <w:textAlignment w:val="baseline"/>
              <w:rPr>
                <w:rFonts w:ascii="Arial" w:hAnsi="Arial" w:cs="Arial"/>
                <w:color w:val="000000"/>
                <w:sz w:val="20"/>
                <w:szCs w:val="20"/>
              </w:rPr>
            </w:pPr>
            <w:r w:rsidRPr="00130626">
              <w:rPr>
                <w:rFonts w:ascii="Arial" w:hAnsi="Arial" w:cs="Arial"/>
                <w:color w:val="000000"/>
                <w:sz w:val="20"/>
                <w:szCs w:val="20"/>
              </w:rPr>
              <w:t>Sklad Hněvice</w:t>
            </w:r>
          </w:p>
        </w:tc>
        <w:tc>
          <w:tcPr>
            <w:tcW w:w="2107" w:type="dxa"/>
            <w:vAlign w:val="center"/>
          </w:tcPr>
          <w:p w:rsidR="00A83982" w:rsidRPr="00130626" w:rsidRDefault="00A83982" w:rsidP="001A2925">
            <w:pPr>
              <w:jc w:val="left"/>
              <w:rPr>
                <w:rFonts w:ascii="Arial" w:hAnsi="Arial" w:cs="Arial"/>
                <w:sz w:val="20"/>
                <w:szCs w:val="20"/>
              </w:rPr>
            </w:pPr>
          </w:p>
          <w:p w:rsidR="00A83982" w:rsidRPr="00130626" w:rsidRDefault="00A83982" w:rsidP="001A2925">
            <w:pPr>
              <w:jc w:val="left"/>
              <w:rPr>
                <w:rFonts w:ascii="Arial" w:hAnsi="Arial" w:cs="Arial"/>
                <w:sz w:val="20"/>
                <w:szCs w:val="20"/>
              </w:rPr>
            </w:pPr>
            <w:r w:rsidRPr="00130626">
              <w:rPr>
                <w:rFonts w:ascii="Arial" w:hAnsi="Arial" w:cs="Arial"/>
                <w:sz w:val="20"/>
                <w:szCs w:val="20"/>
              </w:rPr>
              <w:t>Sedláček Marcel</w:t>
            </w:r>
          </w:p>
          <w:p w:rsidR="00A83982" w:rsidRPr="00130626" w:rsidRDefault="00A83982" w:rsidP="001A2925">
            <w:pPr>
              <w:jc w:val="left"/>
              <w:rPr>
                <w:rFonts w:ascii="Arial" w:hAnsi="Arial" w:cs="Arial"/>
                <w:sz w:val="20"/>
                <w:szCs w:val="20"/>
              </w:rPr>
            </w:pPr>
            <w:r w:rsidRPr="00130626">
              <w:rPr>
                <w:rFonts w:ascii="Arial" w:hAnsi="Arial" w:cs="Arial"/>
                <w:sz w:val="20"/>
                <w:szCs w:val="20"/>
              </w:rPr>
              <w:t>Horáček Marek</w:t>
            </w:r>
          </w:p>
          <w:p w:rsidR="00A83982" w:rsidRPr="00130626" w:rsidRDefault="00A83982" w:rsidP="001A2925">
            <w:pPr>
              <w:jc w:val="left"/>
              <w:rPr>
                <w:rFonts w:ascii="Arial" w:hAnsi="Arial" w:cs="Arial"/>
                <w:sz w:val="20"/>
                <w:szCs w:val="20"/>
              </w:rPr>
            </w:pPr>
            <w:r w:rsidRPr="00130626">
              <w:rPr>
                <w:rFonts w:ascii="Arial" w:hAnsi="Arial" w:cs="Arial"/>
                <w:sz w:val="20"/>
                <w:szCs w:val="20"/>
              </w:rPr>
              <w:t>Hýsek Pavel</w:t>
            </w:r>
          </w:p>
          <w:p w:rsidR="00A83982" w:rsidRPr="00130626" w:rsidRDefault="00A83982" w:rsidP="001A2925">
            <w:pPr>
              <w:jc w:val="left"/>
              <w:rPr>
                <w:rFonts w:ascii="Arial" w:hAnsi="Arial" w:cs="Arial"/>
                <w:sz w:val="20"/>
                <w:szCs w:val="20"/>
              </w:rPr>
            </w:pPr>
            <w:r w:rsidRPr="00130626">
              <w:rPr>
                <w:rFonts w:ascii="Arial" w:hAnsi="Arial" w:cs="Arial"/>
                <w:sz w:val="20"/>
                <w:szCs w:val="20"/>
              </w:rPr>
              <w:t>Hovorka Miloslav</w:t>
            </w:r>
          </w:p>
        </w:tc>
        <w:tc>
          <w:tcPr>
            <w:tcW w:w="2080" w:type="dxa"/>
            <w:vAlign w:val="center"/>
          </w:tcPr>
          <w:p w:rsidR="00A83982" w:rsidRPr="00130626" w:rsidRDefault="00A83982" w:rsidP="001A2925">
            <w:pPr>
              <w:jc w:val="left"/>
              <w:rPr>
                <w:rFonts w:ascii="Arial" w:hAnsi="Arial" w:cs="Arial"/>
                <w:sz w:val="20"/>
                <w:szCs w:val="20"/>
              </w:rPr>
            </w:pPr>
          </w:p>
          <w:p w:rsidR="00A83982" w:rsidRPr="00130626" w:rsidRDefault="00A83982" w:rsidP="001A2925">
            <w:pPr>
              <w:jc w:val="left"/>
              <w:rPr>
                <w:rFonts w:ascii="Arial" w:hAnsi="Arial" w:cs="Arial"/>
                <w:sz w:val="20"/>
                <w:szCs w:val="20"/>
              </w:rPr>
            </w:pPr>
            <w:r w:rsidRPr="00130626">
              <w:rPr>
                <w:rFonts w:ascii="Arial" w:hAnsi="Arial" w:cs="Arial"/>
                <w:sz w:val="20"/>
                <w:szCs w:val="20"/>
              </w:rPr>
              <w:t>739 240 841</w:t>
            </w:r>
          </w:p>
          <w:p w:rsidR="00A83982" w:rsidRPr="00130626" w:rsidRDefault="00A83982" w:rsidP="001A2925">
            <w:pPr>
              <w:jc w:val="left"/>
              <w:rPr>
                <w:rFonts w:ascii="Arial" w:hAnsi="Arial" w:cs="Arial"/>
                <w:sz w:val="20"/>
                <w:szCs w:val="20"/>
              </w:rPr>
            </w:pPr>
            <w:r w:rsidRPr="00130626">
              <w:rPr>
                <w:rFonts w:ascii="Arial" w:hAnsi="Arial" w:cs="Arial"/>
                <w:sz w:val="20"/>
                <w:szCs w:val="20"/>
              </w:rPr>
              <w:t>739 240 369</w:t>
            </w:r>
          </w:p>
          <w:p w:rsidR="00A83982" w:rsidRPr="00130626" w:rsidRDefault="00A83982" w:rsidP="001A2925">
            <w:pPr>
              <w:jc w:val="left"/>
              <w:rPr>
                <w:rFonts w:ascii="Arial" w:hAnsi="Arial" w:cs="Arial"/>
                <w:sz w:val="20"/>
                <w:szCs w:val="20"/>
              </w:rPr>
            </w:pPr>
            <w:r w:rsidRPr="00130626">
              <w:rPr>
                <w:rFonts w:ascii="Arial" w:hAnsi="Arial" w:cs="Arial"/>
                <w:sz w:val="20"/>
                <w:szCs w:val="20"/>
              </w:rPr>
              <w:t>724 643 510</w:t>
            </w:r>
          </w:p>
          <w:p w:rsidR="00A83982" w:rsidRPr="00130626" w:rsidRDefault="00A83982" w:rsidP="001A2925">
            <w:pPr>
              <w:jc w:val="left"/>
              <w:rPr>
                <w:rFonts w:ascii="Arial" w:hAnsi="Arial" w:cs="Arial"/>
                <w:sz w:val="20"/>
                <w:szCs w:val="20"/>
              </w:rPr>
            </w:pPr>
            <w:r w:rsidRPr="00130626">
              <w:rPr>
                <w:rFonts w:ascii="Arial" w:hAnsi="Arial" w:cs="Arial"/>
                <w:sz w:val="20"/>
                <w:szCs w:val="20"/>
              </w:rPr>
              <w:t>602 207 981</w:t>
            </w:r>
          </w:p>
        </w:tc>
        <w:tc>
          <w:tcPr>
            <w:tcW w:w="3083" w:type="dxa"/>
            <w:vAlign w:val="center"/>
          </w:tcPr>
          <w:p w:rsidR="00A83982" w:rsidRPr="00130626" w:rsidRDefault="00A83982" w:rsidP="001A2925">
            <w:pPr>
              <w:jc w:val="left"/>
              <w:rPr>
                <w:rFonts w:ascii="Arial" w:hAnsi="Arial" w:cs="Arial"/>
                <w:sz w:val="20"/>
                <w:szCs w:val="20"/>
              </w:rPr>
            </w:pPr>
          </w:p>
          <w:p w:rsidR="00A83982" w:rsidRPr="00130626" w:rsidRDefault="00082C65" w:rsidP="001A2925">
            <w:pPr>
              <w:jc w:val="left"/>
              <w:rPr>
                <w:rFonts w:ascii="Arial" w:hAnsi="Arial" w:cs="Arial"/>
                <w:sz w:val="20"/>
                <w:szCs w:val="20"/>
              </w:rPr>
            </w:pPr>
            <w:hyperlink r:id="rId10" w:history="1">
              <w:r w:rsidR="00A83982" w:rsidRPr="00130626">
                <w:rPr>
                  <w:rStyle w:val="Hypertextovodkaz"/>
                  <w:rFonts w:ascii="Arial" w:hAnsi="Arial" w:cs="Arial"/>
                  <w:sz w:val="20"/>
                  <w:szCs w:val="20"/>
                </w:rPr>
                <w:t>marcel.sedlacek@ceproas.cz</w:t>
              </w:r>
            </w:hyperlink>
          </w:p>
          <w:p w:rsidR="00A83982" w:rsidRPr="00130626" w:rsidRDefault="00082C65" w:rsidP="001A2925">
            <w:pPr>
              <w:jc w:val="left"/>
              <w:rPr>
                <w:rStyle w:val="Hypertextovodkaz"/>
                <w:rFonts w:ascii="Arial" w:hAnsi="Arial" w:cs="Arial"/>
                <w:sz w:val="20"/>
                <w:szCs w:val="20"/>
              </w:rPr>
            </w:pPr>
            <w:hyperlink r:id="rId11" w:history="1">
              <w:r w:rsidR="00A83982" w:rsidRPr="00130626">
                <w:rPr>
                  <w:rStyle w:val="Hypertextovodkaz"/>
                  <w:rFonts w:ascii="Arial" w:hAnsi="Arial" w:cs="Arial"/>
                  <w:sz w:val="20"/>
                  <w:szCs w:val="20"/>
                </w:rPr>
                <w:t>marek.horacek@ceproas.cz</w:t>
              </w:r>
            </w:hyperlink>
          </w:p>
          <w:p w:rsidR="00A83982" w:rsidRPr="00130626" w:rsidRDefault="00A83982" w:rsidP="001A2925">
            <w:pPr>
              <w:jc w:val="left"/>
              <w:rPr>
                <w:rStyle w:val="Hypertextovodkaz"/>
                <w:rFonts w:ascii="Arial" w:hAnsi="Arial" w:cs="Arial"/>
                <w:sz w:val="20"/>
                <w:szCs w:val="20"/>
              </w:rPr>
            </w:pPr>
            <w:r w:rsidRPr="00130626">
              <w:rPr>
                <w:rStyle w:val="Hypertextovodkaz"/>
                <w:rFonts w:ascii="Arial" w:hAnsi="Arial" w:cs="Arial"/>
                <w:sz w:val="20"/>
                <w:szCs w:val="20"/>
              </w:rPr>
              <w:t>pavel.hysek@ceproas.cz</w:t>
            </w:r>
          </w:p>
          <w:p w:rsidR="00A83982" w:rsidRPr="00130626" w:rsidRDefault="00082C65" w:rsidP="001A2925">
            <w:pPr>
              <w:jc w:val="left"/>
              <w:rPr>
                <w:rFonts w:ascii="Arial" w:hAnsi="Arial" w:cs="Arial"/>
                <w:sz w:val="20"/>
                <w:szCs w:val="20"/>
              </w:rPr>
            </w:pPr>
            <w:hyperlink r:id="rId12" w:history="1">
              <w:r w:rsidR="00A83982" w:rsidRPr="00130626">
                <w:rPr>
                  <w:rStyle w:val="Hypertextovodkaz"/>
                  <w:rFonts w:ascii="Arial" w:hAnsi="Arial" w:cs="Arial"/>
                  <w:sz w:val="20"/>
                  <w:szCs w:val="20"/>
                </w:rPr>
                <w:t>miloslav.hovorka@ceproas.cz</w:t>
              </w:r>
            </w:hyperlink>
            <w:r w:rsidR="00A83982" w:rsidRPr="00130626">
              <w:rPr>
                <w:rFonts w:ascii="Arial" w:hAnsi="Arial" w:cs="Arial"/>
                <w:sz w:val="20"/>
                <w:szCs w:val="20"/>
              </w:rPr>
              <w:t xml:space="preserve"> </w:t>
            </w:r>
          </w:p>
        </w:tc>
      </w:tr>
    </w:tbl>
    <w:p w:rsidR="006E2303" w:rsidRDefault="006B3E86" w:rsidP="0005475E">
      <w:pPr>
        <w:tabs>
          <w:tab w:val="left" w:pos="1985"/>
        </w:tabs>
        <w:spacing w:before="0"/>
      </w:pPr>
      <w:r>
        <w:t xml:space="preserve"> </w:t>
      </w:r>
      <w:r w:rsidR="006E2303">
        <w:t>(dále jen „</w:t>
      </w:r>
      <w:r w:rsidR="006E2303" w:rsidRPr="00395587">
        <w:rPr>
          <w:b/>
        </w:rPr>
        <w:t>kupující</w:t>
      </w:r>
      <w:r w:rsidR="006E2303">
        <w:t>“)</w:t>
      </w:r>
    </w:p>
    <w:p w:rsidR="006E2303" w:rsidRDefault="006E2303" w:rsidP="006E2303">
      <w:r>
        <w:t>a</w:t>
      </w:r>
    </w:p>
    <w:p w:rsidR="0096397C" w:rsidRDefault="0096397C" w:rsidP="006E2303"/>
    <w:p w:rsidR="000745BE" w:rsidRDefault="000745BE" w:rsidP="00C146E8">
      <w:pPr>
        <w:tabs>
          <w:tab w:val="left" w:pos="1985"/>
        </w:tabs>
        <w:spacing w:before="0"/>
        <w:rPr>
          <w:rFonts w:cs="Arial"/>
          <w:b/>
        </w:rPr>
      </w:pPr>
      <w:r>
        <w:rPr>
          <w:rFonts w:cs="Arial"/>
          <w:b/>
        </w:rPr>
        <w:t>[</w:t>
      </w:r>
      <w:r w:rsidRPr="00395587">
        <w:rPr>
          <w:rFonts w:cs="Arial"/>
          <w:b/>
          <w:highlight w:val="yellow"/>
        </w:rPr>
        <w:t>b</w:t>
      </w:r>
      <w:r w:rsidR="00EB5FBA" w:rsidRPr="00395587">
        <w:rPr>
          <w:rFonts w:cs="Arial"/>
          <w:b/>
          <w:highlight w:val="yellow"/>
        </w:rPr>
        <w:t>ude doplněno jméno a příjmení/n</w:t>
      </w:r>
      <w:r w:rsidRPr="00395587">
        <w:rPr>
          <w:rFonts w:cs="Arial"/>
          <w:b/>
          <w:highlight w:val="yellow"/>
        </w:rPr>
        <w:t>ázev/obchodní firma</w:t>
      </w:r>
      <w:r w:rsidR="00DD4CB5">
        <w:rPr>
          <w:rFonts w:cs="Arial"/>
          <w:b/>
        </w:rPr>
        <w:t>]</w:t>
      </w:r>
    </w:p>
    <w:p w:rsidR="006E2303" w:rsidRDefault="006E2303" w:rsidP="00395587">
      <w:pPr>
        <w:tabs>
          <w:tab w:val="left" w:pos="1985"/>
        </w:tabs>
        <w:spacing w:before="0"/>
        <w:ind w:left="2840" w:hanging="2840"/>
      </w:pPr>
      <w:r>
        <w:t>se sídlem</w:t>
      </w:r>
      <w:r w:rsidR="000745BE">
        <w:t>/místem podnikání</w:t>
      </w:r>
      <w:r>
        <w:t xml:space="preserve">: </w:t>
      </w:r>
      <w:r w:rsidR="0005475E">
        <w:tab/>
      </w:r>
      <w:r w:rsidR="000745BE">
        <w:rPr>
          <w:rFonts w:cs="Arial"/>
        </w:rPr>
        <w:t>[</w:t>
      </w:r>
      <w:r w:rsidR="000745BE" w:rsidRPr="00395587">
        <w:rPr>
          <w:highlight w:val="yellow"/>
        </w:rPr>
        <w:t xml:space="preserve">bude doplněno – sídlo u právnické osoby; místo podnikání u </w:t>
      </w:r>
      <w:proofErr w:type="gramStart"/>
      <w:r w:rsidR="000745BE" w:rsidRPr="00395587">
        <w:rPr>
          <w:highlight w:val="yellow"/>
        </w:rPr>
        <w:t>právnické  osoby</w:t>
      </w:r>
      <w:proofErr w:type="gramEnd"/>
      <w:r w:rsidR="000745BE" w:rsidRPr="00395587">
        <w:rPr>
          <w:highlight w:val="yellow"/>
        </w:rPr>
        <w:t xml:space="preserve">; </w:t>
      </w:r>
      <w:r w:rsidR="000D0C5C" w:rsidRPr="00395587">
        <w:rPr>
          <w:highlight w:val="yellow"/>
        </w:rPr>
        <w:t>nepouži</w:t>
      </w:r>
      <w:r w:rsidR="000D0C5C">
        <w:rPr>
          <w:highlight w:val="yellow"/>
        </w:rPr>
        <w:t>tý</w:t>
      </w:r>
      <w:r w:rsidR="000745BE" w:rsidRPr="00395587">
        <w:rPr>
          <w:highlight w:val="yellow"/>
        </w:rPr>
        <w:t xml:space="preserve"> termín odstraňte</w:t>
      </w:r>
      <w:r w:rsidR="000745BE">
        <w:t xml:space="preserve"> </w:t>
      </w:r>
      <w:r w:rsidR="000745BE">
        <w:rPr>
          <w:rFonts w:cs="Arial"/>
        </w:rPr>
        <w:t>]</w:t>
      </w:r>
      <w:r>
        <w:tab/>
        <w:t xml:space="preserve">     </w:t>
      </w:r>
    </w:p>
    <w:p w:rsidR="0005475E" w:rsidRDefault="006E2303" w:rsidP="0005475E">
      <w:pPr>
        <w:tabs>
          <w:tab w:val="left" w:pos="1985"/>
        </w:tabs>
        <w:spacing w:before="0"/>
      </w:pPr>
      <w:r>
        <w:t>IČ</w:t>
      </w:r>
      <w:r w:rsidR="000745BE">
        <w:t>O</w:t>
      </w:r>
      <w:r>
        <w:t>:</w:t>
      </w:r>
      <w:r w:rsidR="0005475E">
        <w:tab/>
      </w:r>
      <w:r w:rsidR="000745BE">
        <w:rPr>
          <w:rFonts w:cs="Arial"/>
        </w:rPr>
        <w:t>[</w:t>
      </w:r>
      <w:r w:rsidR="000745BE" w:rsidRPr="00395587">
        <w:rPr>
          <w:rFonts w:cs="Arial"/>
          <w:highlight w:val="yellow"/>
        </w:rPr>
        <w:t>bude doplněno</w:t>
      </w:r>
      <w:r w:rsidR="000745BE">
        <w:rPr>
          <w:rFonts w:cs="Arial"/>
        </w:rPr>
        <w:t>]</w:t>
      </w:r>
    </w:p>
    <w:p w:rsidR="0005475E" w:rsidRDefault="006E2303" w:rsidP="0005475E">
      <w:pPr>
        <w:tabs>
          <w:tab w:val="left" w:pos="1985"/>
        </w:tabs>
        <w:spacing w:before="0"/>
      </w:pPr>
      <w:r>
        <w:t>DIČ:</w:t>
      </w:r>
      <w:r w:rsidR="0005475E">
        <w:tab/>
      </w:r>
      <w:r w:rsidR="000745BE">
        <w:rPr>
          <w:rFonts w:cs="Arial"/>
        </w:rPr>
        <w:t>[</w:t>
      </w:r>
      <w:r w:rsidR="000745BE" w:rsidRPr="00395587">
        <w:rPr>
          <w:rFonts w:cs="Arial"/>
          <w:highlight w:val="yellow"/>
        </w:rPr>
        <w:t>bude doplněno</w:t>
      </w:r>
      <w:r w:rsidR="000745BE">
        <w:rPr>
          <w:rFonts w:cs="Arial"/>
        </w:rPr>
        <w:t>]</w:t>
      </w:r>
    </w:p>
    <w:p w:rsidR="006E2303" w:rsidRDefault="006E2303" w:rsidP="0005475E">
      <w:pPr>
        <w:tabs>
          <w:tab w:val="left" w:pos="1985"/>
        </w:tabs>
        <w:spacing w:before="0"/>
      </w:pPr>
      <w:r>
        <w:t>č.</w:t>
      </w:r>
      <w:r w:rsidR="0005475E">
        <w:t xml:space="preserve"> </w:t>
      </w:r>
      <w:r>
        <w:t>účtu:</w:t>
      </w:r>
      <w:r w:rsidR="0005475E">
        <w:tab/>
      </w:r>
      <w:r w:rsidR="000745BE">
        <w:rPr>
          <w:rFonts w:cs="Arial"/>
        </w:rPr>
        <w:t>[</w:t>
      </w:r>
      <w:r w:rsidR="000745BE" w:rsidRPr="00395587">
        <w:rPr>
          <w:rFonts w:cs="Arial"/>
          <w:highlight w:val="yellow"/>
        </w:rPr>
        <w:t>bude doplněno</w:t>
      </w:r>
      <w:r w:rsidR="000745BE">
        <w:rPr>
          <w:rFonts w:cs="Arial"/>
        </w:rPr>
        <w:t>]</w:t>
      </w:r>
    </w:p>
    <w:p w:rsidR="006E2303" w:rsidRDefault="00F90398" w:rsidP="00395587">
      <w:pPr>
        <w:tabs>
          <w:tab w:val="left" w:pos="1985"/>
        </w:tabs>
        <w:spacing w:before="0"/>
        <w:ind w:left="852" w:hanging="852"/>
      </w:pPr>
      <w:r>
        <w:t>Spisová značka</w:t>
      </w:r>
      <w:r w:rsidR="006E2303">
        <w:t>:</w:t>
      </w:r>
      <w:r w:rsidR="00EB5FBA">
        <w:tab/>
      </w:r>
      <w:r w:rsidR="006E2303">
        <w:tab/>
      </w:r>
      <w:r w:rsidR="000745BE">
        <w:rPr>
          <w:rFonts w:cs="Arial"/>
        </w:rPr>
        <w:t>[</w:t>
      </w:r>
      <w:r w:rsidR="000745BE" w:rsidRPr="00395587">
        <w:rPr>
          <w:rFonts w:cs="Arial"/>
          <w:highlight w:val="yellow"/>
        </w:rPr>
        <w:t>bude doplněno</w:t>
      </w:r>
      <w:r w:rsidR="000745BE">
        <w:rPr>
          <w:rFonts w:cs="Arial"/>
        </w:rPr>
        <w:t xml:space="preserve">] </w:t>
      </w:r>
      <w:r w:rsidR="00C146E8" w:rsidRPr="00C146E8">
        <w:t xml:space="preserve">vedená u </w:t>
      </w:r>
      <w:r w:rsidR="000745BE">
        <w:rPr>
          <w:rFonts w:cs="Arial"/>
        </w:rPr>
        <w:t>[</w:t>
      </w:r>
      <w:r w:rsidR="000745BE" w:rsidRPr="00395587">
        <w:rPr>
          <w:rFonts w:cs="Arial"/>
          <w:highlight w:val="yellow"/>
        </w:rPr>
        <w:t>bude doplněno</w:t>
      </w:r>
      <w:r w:rsidR="000745BE">
        <w:rPr>
          <w:rFonts w:cs="Arial"/>
        </w:rPr>
        <w:t>]</w:t>
      </w:r>
      <w:r w:rsidR="00C146E8" w:rsidRPr="00C146E8">
        <w:t xml:space="preserve">soudu v </w:t>
      </w:r>
      <w:r w:rsidR="000745BE">
        <w:rPr>
          <w:rFonts w:cs="Arial"/>
        </w:rPr>
        <w:t>[</w:t>
      </w:r>
      <w:r w:rsidR="000745BE" w:rsidRPr="00395587">
        <w:rPr>
          <w:rFonts w:cs="Arial"/>
          <w:highlight w:val="yellow"/>
        </w:rPr>
        <w:t>bude doplněno</w:t>
      </w:r>
      <w:r w:rsidR="000745BE">
        <w:rPr>
          <w:rFonts w:cs="Arial"/>
        </w:rPr>
        <w:t>]</w:t>
      </w:r>
      <w:r w:rsidR="00EB5FBA" w:rsidRPr="00EB5FBA">
        <w:rPr>
          <w:highlight w:val="yellow"/>
        </w:rPr>
        <w:t xml:space="preserve"> </w:t>
      </w:r>
      <w:r w:rsidR="00EB5FBA">
        <w:rPr>
          <w:rFonts w:cs="Arial"/>
          <w:highlight w:val="yellow"/>
        </w:rPr>
        <w:t xml:space="preserve">[ pouze </w:t>
      </w:r>
      <w:r w:rsidR="00EB5FBA" w:rsidRPr="00395587">
        <w:rPr>
          <w:i/>
          <w:highlight w:val="yellow"/>
        </w:rPr>
        <w:t xml:space="preserve">u </w:t>
      </w:r>
      <w:r w:rsidR="00EB5FBA">
        <w:rPr>
          <w:i/>
          <w:highlight w:val="yellow"/>
        </w:rPr>
        <w:t xml:space="preserve"> </w:t>
      </w:r>
      <w:r w:rsidR="00EB5FBA">
        <w:rPr>
          <w:i/>
          <w:highlight w:val="yellow"/>
        </w:rPr>
        <w:br/>
        <w:t xml:space="preserve"> </w:t>
      </w:r>
      <w:r w:rsidR="00EB5FBA">
        <w:rPr>
          <w:i/>
          <w:highlight w:val="yellow"/>
        </w:rPr>
        <w:tab/>
      </w:r>
      <w:r w:rsidR="00EB5FBA" w:rsidRPr="00395587">
        <w:rPr>
          <w:i/>
          <w:highlight w:val="yellow"/>
        </w:rPr>
        <w:t xml:space="preserve">právnické   </w:t>
      </w:r>
      <w:r w:rsidR="00EB5FBA" w:rsidRPr="00395587">
        <w:rPr>
          <w:i/>
          <w:highlight w:val="yellow"/>
        </w:rPr>
        <w:tab/>
        <w:t>osoby</w:t>
      </w:r>
      <w:r w:rsidR="00EB5FBA">
        <w:rPr>
          <w:rFonts w:cs="Arial"/>
          <w:highlight w:val="yellow"/>
        </w:rPr>
        <w:t>]</w:t>
      </w:r>
      <w:r w:rsidR="00EB5FBA" w:rsidRPr="008B0723">
        <w:rPr>
          <w:highlight w:val="yellow"/>
        </w:rPr>
        <w:t>;</w:t>
      </w:r>
    </w:p>
    <w:p w:rsidR="00C146E8" w:rsidRDefault="000745BE" w:rsidP="000745BE">
      <w:pPr>
        <w:tabs>
          <w:tab w:val="left" w:pos="1985"/>
        </w:tabs>
        <w:spacing w:before="0"/>
      </w:pPr>
      <w:r>
        <w:t>zastoupená</w:t>
      </w:r>
      <w:r w:rsidR="00551B51">
        <w:t>:</w:t>
      </w:r>
      <w:r w:rsidR="00062BE7">
        <w:tab/>
      </w:r>
      <w:r>
        <w:rPr>
          <w:rFonts w:cs="Arial"/>
        </w:rPr>
        <w:t>[</w:t>
      </w:r>
      <w:r w:rsidRPr="00395587">
        <w:rPr>
          <w:rFonts w:cs="Arial"/>
          <w:highlight w:val="yellow"/>
        </w:rPr>
        <w:t>bude doplněno</w:t>
      </w:r>
      <w:r>
        <w:rPr>
          <w:rFonts w:cs="Arial"/>
        </w:rPr>
        <w:t>]</w:t>
      </w:r>
    </w:p>
    <w:p w:rsidR="000F558F" w:rsidRDefault="000F558F" w:rsidP="000F558F">
      <w:r w:rsidRPr="00C30D59">
        <w:t xml:space="preserve">Osoby oprávněné jednat za </w:t>
      </w:r>
      <w:r>
        <w:t>prodávajícího v rámci uzavřené smlouvy</w:t>
      </w:r>
      <w:r w:rsidRPr="00C30D59">
        <w:t>:</w:t>
      </w:r>
    </w:p>
    <w:tbl>
      <w:tblPr>
        <w:tblStyle w:val="Mkatabulky"/>
        <w:tblW w:w="0" w:type="auto"/>
        <w:tblLook w:val="04A0" w:firstRow="1" w:lastRow="0" w:firstColumn="1" w:lastColumn="0" w:noHBand="0" w:noVBand="1"/>
      </w:tblPr>
      <w:tblGrid>
        <w:gridCol w:w="2660"/>
        <w:gridCol w:w="2410"/>
        <w:gridCol w:w="1839"/>
        <w:gridCol w:w="2303"/>
      </w:tblGrid>
      <w:tr w:rsidR="000F558F" w:rsidRPr="009A21C7" w:rsidTr="00282D86">
        <w:trPr>
          <w:trHeight w:val="438"/>
        </w:trPr>
        <w:tc>
          <w:tcPr>
            <w:tcW w:w="2660" w:type="dxa"/>
            <w:vAlign w:val="center"/>
          </w:tcPr>
          <w:p w:rsidR="000F558F" w:rsidRPr="00A266D9" w:rsidRDefault="000F558F" w:rsidP="00282D86">
            <w:pPr>
              <w:overflowPunct w:val="0"/>
              <w:autoSpaceDE w:val="0"/>
              <w:autoSpaceDN w:val="0"/>
              <w:adjustRightInd w:val="0"/>
              <w:jc w:val="center"/>
              <w:textAlignment w:val="baseline"/>
              <w:rPr>
                <w:rFonts w:cs="Arial"/>
                <w:color w:val="000000"/>
                <w:sz w:val="20"/>
                <w:szCs w:val="20"/>
              </w:rPr>
            </w:pPr>
            <w:r w:rsidRPr="00A266D9">
              <w:rPr>
                <w:rFonts w:cs="Arial"/>
                <w:color w:val="000000"/>
                <w:sz w:val="20"/>
                <w:szCs w:val="20"/>
              </w:rPr>
              <w:t>ve věcech:</w:t>
            </w:r>
          </w:p>
        </w:tc>
        <w:tc>
          <w:tcPr>
            <w:tcW w:w="2410" w:type="dxa"/>
            <w:vAlign w:val="center"/>
          </w:tcPr>
          <w:p w:rsidR="000F558F" w:rsidRPr="00A266D9" w:rsidRDefault="000F558F" w:rsidP="00282D86">
            <w:pPr>
              <w:overflowPunct w:val="0"/>
              <w:autoSpaceDE w:val="0"/>
              <w:autoSpaceDN w:val="0"/>
              <w:adjustRightInd w:val="0"/>
              <w:jc w:val="center"/>
              <w:textAlignment w:val="baseline"/>
              <w:rPr>
                <w:rFonts w:cs="Arial"/>
                <w:color w:val="000000"/>
                <w:sz w:val="20"/>
                <w:szCs w:val="20"/>
              </w:rPr>
            </w:pPr>
            <w:r w:rsidRPr="00A266D9">
              <w:rPr>
                <w:rFonts w:cs="Arial"/>
                <w:color w:val="000000"/>
                <w:sz w:val="20"/>
                <w:szCs w:val="20"/>
              </w:rPr>
              <w:t>jméno a příjmení:</w:t>
            </w:r>
          </w:p>
        </w:tc>
        <w:tc>
          <w:tcPr>
            <w:tcW w:w="1839" w:type="dxa"/>
            <w:vAlign w:val="center"/>
          </w:tcPr>
          <w:p w:rsidR="000F558F" w:rsidRPr="00A266D9" w:rsidRDefault="000F558F" w:rsidP="00282D86">
            <w:pPr>
              <w:overflowPunct w:val="0"/>
              <w:autoSpaceDE w:val="0"/>
              <w:autoSpaceDN w:val="0"/>
              <w:adjustRightInd w:val="0"/>
              <w:jc w:val="center"/>
              <w:textAlignment w:val="baseline"/>
              <w:rPr>
                <w:rFonts w:cs="Arial"/>
                <w:color w:val="000000"/>
                <w:sz w:val="20"/>
                <w:szCs w:val="20"/>
              </w:rPr>
            </w:pPr>
            <w:r w:rsidRPr="00A266D9">
              <w:rPr>
                <w:rFonts w:cs="Arial"/>
                <w:color w:val="000000"/>
                <w:sz w:val="20"/>
                <w:szCs w:val="20"/>
              </w:rPr>
              <w:t>telefon:</w:t>
            </w:r>
          </w:p>
        </w:tc>
        <w:tc>
          <w:tcPr>
            <w:tcW w:w="2303" w:type="dxa"/>
            <w:vAlign w:val="center"/>
          </w:tcPr>
          <w:p w:rsidR="000F558F" w:rsidRPr="00A266D9" w:rsidRDefault="000F558F" w:rsidP="00282D86">
            <w:pPr>
              <w:overflowPunct w:val="0"/>
              <w:autoSpaceDE w:val="0"/>
              <w:autoSpaceDN w:val="0"/>
              <w:adjustRightInd w:val="0"/>
              <w:jc w:val="center"/>
              <w:textAlignment w:val="baseline"/>
              <w:rPr>
                <w:rFonts w:cs="Arial"/>
                <w:color w:val="000000"/>
                <w:sz w:val="20"/>
                <w:szCs w:val="20"/>
              </w:rPr>
            </w:pPr>
            <w:r w:rsidRPr="00A266D9">
              <w:rPr>
                <w:rFonts w:cs="Arial"/>
                <w:color w:val="000000"/>
                <w:sz w:val="20"/>
                <w:szCs w:val="20"/>
              </w:rPr>
              <w:t>e-mail:</w:t>
            </w:r>
          </w:p>
        </w:tc>
      </w:tr>
      <w:tr w:rsidR="00EB5FBA" w:rsidRPr="009A21C7" w:rsidTr="00282D86">
        <w:tc>
          <w:tcPr>
            <w:tcW w:w="2660" w:type="dxa"/>
          </w:tcPr>
          <w:p w:rsidR="00EB5FBA" w:rsidRPr="00A266D9" w:rsidRDefault="00EB5FBA" w:rsidP="00282D86">
            <w:pPr>
              <w:overflowPunct w:val="0"/>
              <w:autoSpaceDE w:val="0"/>
              <w:autoSpaceDN w:val="0"/>
              <w:adjustRightInd w:val="0"/>
              <w:textAlignment w:val="baseline"/>
              <w:rPr>
                <w:rFonts w:cs="Arial"/>
                <w:color w:val="000000"/>
                <w:sz w:val="20"/>
                <w:szCs w:val="20"/>
              </w:rPr>
            </w:pPr>
            <w:r w:rsidRPr="00A266D9">
              <w:rPr>
                <w:rFonts w:cs="Arial"/>
                <w:color w:val="000000"/>
                <w:sz w:val="20"/>
                <w:szCs w:val="20"/>
              </w:rPr>
              <w:t>smluvních</w:t>
            </w:r>
          </w:p>
        </w:tc>
        <w:tc>
          <w:tcPr>
            <w:tcW w:w="2410" w:type="dxa"/>
          </w:tcPr>
          <w:p w:rsidR="00EB5FBA" w:rsidRPr="00AE69BB" w:rsidRDefault="00EB5FBA" w:rsidP="00282D86">
            <w:pPr>
              <w:overflowPunct w:val="0"/>
              <w:autoSpaceDE w:val="0"/>
              <w:autoSpaceDN w:val="0"/>
              <w:adjustRightInd w:val="0"/>
              <w:textAlignment w:val="baseline"/>
              <w:rPr>
                <w:sz w:val="20"/>
                <w:szCs w:val="20"/>
              </w:rPr>
            </w:pPr>
            <w:r w:rsidRPr="004D6538">
              <w:rPr>
                <w:rFonts w:cs="Arial"/>
              </w:rPr>
              <w:t>[</w:t>
            </w:r>
            <w:r w:rsidRPr="004D6538">
              <w:rPr>
                <w:rFonts w:cs="Arial"/>
                <w:highlight w:val="yellow"/>
              </w:rPr>
              <w:t>bude doplněno</w:t>
            </w:r>
            <w:r w:rsidRPr="004D6538">
              <w:rPr>
                <w:rFonts w:cs="Arial"/>
              </w:rPr>
              <w:t>]</w:t>
            </w:r>
          </w:p>
        </w:tc>
        <w:tc>
          <w:tcPr>
            <w:tcW w:w="1839" w:type="dxa"/>
          </w:tcPr>
          <w:p w:rsidR="00EB5FBA" w:rsidRPr="00AE69BB" w:rsidRDefault="00EB5FBA" w:rsidP="00282D86">
            <w:pPr>
              <w:overflowPunct w:val="0"/>
              <w:autoSpaceDE w:val="0"/>
              <w:autoSpaceDN w:val="0"/>
              <w:adjustRightInd w:val="0"/>
              <w:textAlignment w:val="baseline"/>
              <w:rPr>
                <w:sz w:val="20"/>
                <w:szCs w:val="20"/>
              </w:rPr>
            </w:pPr>
            <w:r w:rsidRPr="004D6538">
              <w:rPr>
                <w:rFonts w:cs="Arial"/>
              </w:rPr>
              <w:t>[</w:t>
            </w:r>
            <w:r w:rsidRPr="004D6538">
              <w:rPr>
                <w:rFonts w:cs="Arial"/>
                <w:highlight w:val="yellow"/>
              </w:rPr>
              <w:t>bude doplněno</w:t>
            </w:r>
            <w:r w:rsidRPr="004D6538">
              <w:rPr>
                <w:rFonts w:cs="Arial"/>
              </w:rPr>
              <w:t>]</w:t>
            </w:r>
          </w:p>
        </w:tc>
        <w:tc>
          <w:tcPr>
            <w:tcW w:w="2303" w:type="dxa"/>
          </w:tcPr>
          <w:p w:rsidR="00EB5FBA" w:rsidRPr="00AE69BB" w:rsidRDefault="00EB5FBA" w:rsidP="00282D86">
            <w:pPr>
              <w:overflowPunct w:val="0"/>
              <w:autoSpaceDE w:val="0"/>
              <w:autoSpaceDN w:val="0"/>
              <w:adjustRightInd w:val="0"/>
              <w:textAlignment w:val="baseline"/>
              <w:rPr>
                <w:sz w:val="20"/>
                <w:szCs w:val="20"/>
              </w:rPr>
            </w:pPr>
            <w:r w:rsidRPr="004D6538">
              <w:rPr>
                <w:rFonts w:cs="Arial"/>
              </w:rPr>
              <w:t>[</w:t>
            </w:r>
            <w:r w:rsidRPr="004D6538">
              <w:rPr>
                <w:rFonts w:cs="Arial"/>
                <w:highlight w:val="yellow"/>
              </w:rPr>
              <w:t>bude doplněno</w:t>
            </w:r>
            <w:r w:rsidRPr="004D6538">
              <w:rPr>
                <w:rFonts w:cs="Arial"/>
              </w:rPr>
              <w:t>]</w:t>
            </w:r>
          </w:p>
        </w:tc>
      </w:tr>
      <w:tr w:rsidR="00EB5FBA" w:rsidRPr="009A21C7" w:rsidTr="00282D86">
        <w:tc>
          <w:tcPr>
            <w:tcW w:w="2660" w:type="dxa"/>
          </w:tcPr>
          <w:p w:rsidR="00EB5FBA" w:rsidRPr="00A266D9" w:rsidRDefault="00EB5FBA" w:rsidP="00282D86">
            <w:pPr>
              <w:overflowPunct w:val="0"/>
              <w:autoSpaceDE w:val="0"/>
              <w:autoSpaceDN w:val="0"/>
              <w:adjustRightInd w:val="0"/>
              <w:textAlignment w:val="baseline"/>
              <w:rPr>
                <w:rFonts w:cs="Arial"/>
                <w:color w:val="000000"/>
                <w:sz w:val="20"/>
                <w:szCs w:val="20"/>
              </w:rPr>
            </w:pPr>
            <w:r w:rsidRPr="00A266D9">
              <w:rPr>
                <w:rFonts w:cs="Arial"/>
                <w:color w:val="000000"/>
                <w:sz w:val="20"/>
                <w:szCs w:val="20"/>
              </w:rPr>
              <w:t>předání</w:t>
            </w:r>
            <w:r>
              <w:rPr>
                <w:rFonts w:cs="Arial"/>
                <w:color w:val="000000"/>
                <w:sz w:val="20"/>
                <w:szCs w:val="20"/>
              </w:rPr>
              <w:t xml:space="preserve"> předmětu koupě</w:t>
            </w:r>
          </w:p>
        </w:tc>
        <w:tc>
          <w:tcPr>
            <w:tcW w:w="2410" w:type="dxa"/>
          </w:tcPr>
          <w:p w:rsidR="00EB5FBA" w:rsidRPr="00AE69BB" w:rsidRDefault="00EB5FBA" w:rsidP="00282D86">
            <w:pPr>
              <w:overflowPunct w:val="0"/>
              <w:autoSpaceDE w:val="0"/>
              <w:autoSpaceDN w:val="0"/>
              <w:adjustRightInd w:val="0"/>
              <w:textAlignment w:val="baseline"/>
              <w:rPr>
                <w:sz w:val="20"/>
                <w:szCs w:val="20"/>
              </w:rPr>
            </w:pPr>
            <w:r w:rsidRPr="004D6538">
              <w:rPr>
                <w:rFonts w:cs="Arial"/>
              </w:rPr>
              <w:t>[</w:t>
            </w:r>
            <w:r w:rsidRPr="004D6538">
              <w:rPr>
                <w:rFonts w:cs="Arial"/>
                <w:highlight w:val="yellow"/>
              </w:rPr>
              <w:t>bude doplněno</w:t>
            </w:r>
            <w:r w:rsidRPr="004D6538">
              <w:rPr>
                <w:rFonts w:cs="Arial"/>
              </w:rPr>
              <w:t>]</w:t>
            </w:r>
          </w:p>
        </w:tc>
        <w:tc>
          <w:tcPr>
            <w:tcW w:w="1839" w:type="dxa"/>
          </w:tcPr>
          <w:p w:rsidR="00EB5FBA" w:rsidRPr="00AE69BB" w:rsidRDefault="00EB5FBA" w:rsidP="00282D86">
            <w:pPr>
              <w:overflowPunct w:val="0"/>
              <w:autoSpaceDE w:val="0"/>
              <w:autoSpaceDN w:val="0"/>
              <w:adjustRightInd w:val="0"/>
              <w:textAlignment w:val="baseline"/>
              <w:rPr>
                <w:sz w:val="20"/>
                <w:szCs w:val="20"/>
              </w:rPr>
            </w:pPr>
            <w:r w:rsidRPr="004D6538">
              <w:rPr>
                <w:rFonts w:cs="Arial"/>
              </w:rPr>
              <w:t>[</w:t>
            </w:r>
            <w:r w:rsidRPr="004D6538">
              <w:rPr>
                <w:rFonts w:cs="Arial"/>
                <w:highlight w:val="yellow"/>
              </w:rPr>
              <w:t>bude doplněno</w:t>
            </w:r>
            <w:r w:rsidRPr="004D6538">
              <w:rPr>
                <w:rFonts w:cs="Arial"/>
              </w:rPr>
              <w:t>]</w:t>
            </w:r>
          </w:p>
        </w:tc>
        <w:tc>
          <w:tcPr>
            <w:tcW w:w="2303" w:type="dxa"/>
          </w:tcPr>
          <w:p w:rsidR="00EB5FBA" w:rsidRPr="00AE69BB" w:rsidRDefault="00EB5FBA" w:rsidP="00282D86">
            <w:pPr>
              <w:overflowPunct w:val="0"/>
              <w:autoSpaceDE w:val="0"/>
              <w:autoSpaceDN w:val="0"/>
              <w:adjustRightInd w:val="0"/>
              <w:textAlignment w:val="baseline"/>
              <w:rPr>
                <w:sz w:val="20"/>
                <w:szCs w:val="20"/>
              </w:rPr>
            </w:pPr>
            <w:r w:rsidRPr="004D6538">
              <w:rPr>
                <w:rFonts w:cs="Arial"/>
              </w:rPr>
              <w:t>[</w:t>
            </w:r>
            <w:r w:rsidRPr="004D6538">
              <w:rPr>
                <w:rFonts w:cs="Arial"/>
                <w:highlight w:val="yellow"/>
              </w:rPr>
              <w:t>bude doplněno</w:t>
            </w:r>
            <w:r w:rsidRPr="004D6538">
              <w:rPr>
                <w:rFonts w:cs="Arial"/>
              </w:rPr>
              <w:t>]</w:t>
            </w:r>
          </w:p>
        </w:tc>
      </w:tr>
    </w:tbl>
    <w:p w:rsidR="0005475E" w:rsidRDefault="0005475E" w:rsidP="00395587">
      <w:pPr>
        <w:tabs>
          <w:tab w:val="left" w:pos="1985"/>
          <w:tab w:val="left" w:pos="7944"/>
        </w:tabs>
        <w:spacing w:before="0"/>
      </w:pPr>
    </w:p>
    <w:p w:rsidR="006E2303" w:rsidRDefault="006E2303" w:rsidP="0005475E">
      <w:pPr>
        <w:tabs>
          <w:tab w:val="left" w:pos="1985"/>
        </w:tabs>
        <w:spacing w:before="0"/>
      </w:pPr>
      <w:r>
        <w:t>(dále jen „</w:t>
      </w:r>
      <w:r w:rsidRPr="00395587">
        <w:rPr>
          <w:b/>
        </w:rPr>
        <w:t>prodávající“</w:t>
      </w:r>
      <w:r>
        <w:t>)</w:t>
      </w:r>
    </w:p>
    <w:p w:rsidR="006E2303" w:rsidRDefault="006E2303" w:rsidP="006E2303">
      <w:r w:rsidRPr="008A1EE3">
        <w:t>Kupující a prodávající (dále též</w:t>
      </w:r>
      <w:r w:rsidR="000F558F" w:rsidRPr="008A1EE3">
        <w:t xml:space="preserve"> jen</w:t>
      </w:r>
      <w:r w:rsidRPr="008A1EE3">
        <w:t xml:space="preserve"> „</w:t>
      </w:r>
      <w:r w:rsidRPr="008A1EE3">
        <w:rPr>
          <w:b/>
          <w:i/>
        </w:rPr>
        <w:t>smluvní strany</w:t>
      </w:r>
      <w:r w:rsidRPr="008A1EE3">
        <w:t>“</w:t>
      </w:r>
      <w:r w:rsidR="00EB5FBA" w:rsidRPr="008A1EE3">
        <w:t xml:space="preserve"> a samostatně „</w:t>
      </w:r>
      <w:r w:rsidR="00EB5FBA" w:rsidRPr="008A1EE3">
        <w:rPr>
          <w:b/>
          <w:i/>
        </w:rPr>
        <w:t>smluvní strana“</w:t>
      </w:r>
      <w:r w:rsidRPr="008A1EE3">
        <w:t>) níže uvedeného dne, měsíce a roku uzavírají na základě</w:t>
      </w:r>
      <w:r w:rsidR="001A2925" w:rsidRPr="008A1EE3">
        <w:t xml:space="preserve"> zadávacího </w:t>
      </w:r>
      <w:r w:rsidRPr="008A1EE3">
        <w:t>řízení vyhlášeného kupujícím dne</w:t>
      </w:r>
      <w:r w:rsidR="00627D39" w:rsidRPr="008A1EE3">
        <w:t xml:space="preserve"> </w:t>
      </w:r>
      <w:r w:rsidR="00EE4075" w:rsidRPr="008A1EE3">
        <w:rPr>
          <w:rFonts w:cs="Arial"/>
        </w:rPr>
        <w:t xml:space="preserve">[bude doplněno] </w:t>
      </w:r>
      <w:r w:rsidRPr="008A1EE3">
        <w:t xml:space="preserve">pod ev. č. </w:t>
      </w:r>
      <w:r w:rsidR="005E7065">
        <w:t>149</w:t>
      </w:r>
      <w:r w:rsidR="001A2925" w:rsidRPr="008A1EE3">
        <w:rPr>
          <w:rFonts w:cs="Arial"/>
        </w:rPr>
        <w:t>/2</w:t>
      </w:r>
      <w:r w:rsidR="005E7065">
        <w:rPr>
          <w:rFonts w:cs="Arial"/>
        </w:rPr>
        <w:t>1</w:t>
      </w:r>
      <w:r w:rsidR="001A2925" w:rsidRPr="008A1EE3">
        <w:rPr>
          <w:rFonts w:cs="Arial"/>
        </w:rPr>
        <w:t>/OCN</w:t>
      </w:r>
      <w:r w:rsidR="00EE4075" w:rsidRPr="008A1EE3">
        <w:rPr>
          <w:rFonts w:cs="Arial"/>
        </w:rPr>
        <w:t xml:space="preserve"> </w:t>
      </w:r>
      <w:r w:rsidRPr="008A1EE3">
        <w:t>tuto smlouvu:</w:t>
      </w:r>
    </w:p>
    <w:p w:rsidR="006E2303" w:rsidRDefault="006E2303" w:rsidP="00F019AD">
      <w:pPr>
        <w:pStyle w:val="01-L"/>
      </w:pPr>
      <w:bookmarkStart w:id="0" w:name="_Ref337719972"/>
      <w:r>
        <w:lastRenderedPageBreak/>
        <w:t>Předmět</w:t>
      </w:r>
      <w:r w:rsidR="00EB5FBA">
        <w:t xml:space="preserve"> a účel</w:t>
      </w:r>
      <w:r>
        <w:t xml:space="preserve"> </w:t>
      </w:r>
      <w:r w:rsidR="00EE4075">
        <w:t xml:space="preserve">smlouvy </w:t>
      </w:r>
      <w:r w:rsidR="00F34304">
        <w:t xml:space="preserve">a předmět </w:t>
      </w:r>
      <w:bookmarkEnd w:id="0"/>
      <w:r w:rsidR="001905CE">
        <w:t xml:space="preserve">koupě </w:t>
      </w:r>
    </w:p>
    <w:p w:rsidR="00F34304" w:rsidRPr="008A1EE3" w:rsidRDefault="00F34304" w:rsidP="008C7156">
      <w:pPr>
        <w:pStyle w:val="02-ODST-2"/>
        <w:rPr>
          <w:rFonts w:cs="Arial"/>
        </w:rPr>
      </w:pPr>
      <w:bookmarkStart w:id="1" w:name="_Ref337719836"/>
      <w:r w:rsidRPr="008A1EE3">
        <w:rPr>
          <w:rFonts w:cs="Arial"/>
        </w:rPr>
        <w:t>Předmětem této smlouvy je závazek p</w:t>
      </w:r>
      <w:r w:rsidR="006E2303" w:rsidRPr="008A1EE3">
        <w:rPr>
          <w:rFonts w:cs="Arial"/>
        </w:rPr>
        <w:t>rodávající</w:t>
      </w:r>
      <w:r w:rsidRPr="008A1EE3">
        <w:rPr>
          <w:rFonts w:cs="Arial"/>
        </w:rPr>
        <w:t xml:space="preserve">ho </w:t>
      </w:r>
      <w:r w:rsidR="006E2303" w:rsidRPr="008A1EE3">
        <w:rPr>
          <w:rFonts w:cs="Arial"/>
        </w:rPr>
        <w:t xml:space="preserve">dodat kupujícímu předmět </w:t>
      </w:r>
      <w:r w:rsidR="001905CE" w:rsidRPr="008A1EE3">
        <w:rPr>
          <w:rFonts w:cs="Arial"/>
        </w:rPr>
        <w:t xml:space="preserve">koupě </w:t>
      </w:r>
      <w:r w:rsidR="006E2303" w:rsidRPr="008A1EE3">
        <w:rPr>
          <w:rFonts w:cs="Arial"/>
        </w:rPr>
        <w:t>uvedený v bodě 1.2 této smlouvy, ve lhůtě dle čl</w:t>
      </w:r>
      <w:r w:rsidR="007D1B0D" w:rsidRPr="008A1EE3">
        <w:rPr>
          <w:rFonts w:cs="Arial"/>
        </w:rPr>
        <w:t>.</w:t>
      </w:r>
      <w:r w:rsidR="006E2303" w:rsidRPr="008A1EE3">
        <w:rPr>
          <w:rFonts w:cs="Arial"/>
        </w:rPr>
        <w:t xml:space="preserve"> 2 této smlouvy a převést na kupujícího vlastnické právo k tomuto předmětu </w:t>
      </w:r>
      <w:r w:rsidR="001905CE" w:rsidRPr="008A1EE3">
        <w:rPr>
          <w:rFonts w:cs="Arial"/>
        </w:rPr>
        <w:t xml:space="preserve">koupě </w:t>
      </w:r>
      <w:r w:rsidRPr="008A1EE3">
        <w:rPr>
          <w:rFonts w:cs="Arial"/>
        </w:rPr>
        <w:t>a závazek k</w:t>
      </w:r>
      <w:r w:rsidR="006E2303" w:rsidRPr="008A1EE3">
        <w:rPr>
          <w:rFonts w:cs="Arial"/>
        </w:rPr>
        <w:t>upující</w:t>
      </w:r>
      <w:r w:rsidR="00267E44" w:rsidRPr="008A1EE3">
        <w:rPr>
          <w:rFonts w:cs="Arial"/>
        </w:rPr>
        <w:t xml:space="preserve">ho </w:t>
      </w:r>
      <w:r w:rsidRPr="008A1EE3">
        <w:rPr>
          <w:rFonts w:cs="Arial"/>
        </w:rPr>
        <w:t xml:space="preserve">řádně dodaný </w:t>
      </w:r>
      <w:r w:rsidR="006E2303" w:rsidRPr="008A1EE3">
        <w:rPr>
          <w:rFonts w:cs="Arial"/>
        </w:rPr>
        <w:t xml:space="preserve">předmět </w:t>
      </w:r>
      <w:r w:rsidR="001905CE" w:rsidRPr="008A1EE3">
        <w:rPr>
          <w:rFonts w:cs="Arial"/>
        </w:rPr>
        <w:t xml:space="preserve">koupě </w:t>
      </w:r>
      <w:r w:rsidRPr="008A1EE3">
        <w:rPr>
          <w:rFonts w:cs="Arial"/>
        </w:rPr>
        <w:t xml:space="preserve">převzít </w:t>
      </w:r>
      <w:r w:rsidR="008C7156" w:rsidRPr="008A1EE3">
        <w:rPr>
          <w:rFonts w:cs="Arial"/>
        </w:rPr>
        <w:t>dle této smlouvy a </w:t>
      </w:r>
      <w:r w:rsidR="006E2303" w:rsidRPr="008A1EE3">
        <w:rPr>
          <w:rFonts w:cs="Arial"/>
        </w:rPr>
        <w:t xml:space="preserve">zaplatit </w:t>
      </w:r>
      <w:r w:rsidR="00267E44" w:rsidRPr="008A1EE3">
        <w:rPr>
          <w:rFonts w:cs="Arial"/>
        </w:rPr>
        <w:t xml:space="preserve">za něj </w:t>
      </w:r>
      <w:r w:rsidR="006E2303" w:rsidRPr="008A1EE3">
        <w:rPr>
          <w:rFonts w:cs="Arial"/>
        </w:rPr>
        <w:t xml:space="preserve">prodávajícímu sjednanou kupní cenu dle </w:t>
      </w:r>
      <w:r w:rsidR="007D1B0D" w:rsidRPr="008A1EE3">
        <w:rPr>
          <w:rFonts w:cs="Arial"/>
        </w:rPr>
        <w:t>čl. 6</w:t>
      </w:r>
      <w:r w:rsidR="004E10E4" w:rsidRPr="008A1EE3">
        <w:rPr>
          <w:rFonts w:cs="Arial"/>
        </w:rPr>
        <w:t xml:space="preserve"> </w:t>
      </w:r>
      <w:r w:rsidR="006E2303" w:rsidRPr="008A1EE3">
        <w:rPr>
          <w:rFonts w:cs="Arial"/>
        </w:rPr>
        <w:t>této smlouvy.</w:t>
      </w:r>
      <w:bookmarkEnd w:id="1"/>
      <w:r w:rsidR="000610D8" w:rsidRPr="008A1EE3">
        <w:rPr>
          <w:rFonts w:cs="Arial"/>
        </w:rPr>
        <w:t xml:space="preserve"> </w:t>
      </w:r>
    </w:p>
    <w:p w:rsidR="007B0B1A" w:rsidRPr="008A1EE3" w:rsidRDefault="007B0B1A" w:rsidP="007B0B1A">
      <w:pPr>
        <w:pStyle w:val="02-ODST-2"/>
      </w:pPr>
      <w:bookmarkStart w:id="2" w:name="_Ref474926465"/>
      <w:r w:rsidRPr="008A1EE3">
        <w:t xml:space="preserve">Předmětem koupě </w:t>
      </w:r>
      <w:r w:rsidR="001A2925" w:rsidRPr="008A1EE3">
        <w:t>je dodávka pěnotvorného hasebního prostředku (dále a výše jen „pěnidla“) v níže uvedeném množství a technické specifikaci</w:t>
      </w:r>
      <w:bookmarkEnd w:id="2"/>
      <w:r w:rsidR="001A2925" w:rsidRPr="008A1EE3">
        <w:t>:</w:t>
      </w:r>
    </w:p>
    <w:p w:rsidR="005E7065" w:rsidRDefault="005E7065" w:rsidP="005E7065">
      <w:pPr>
        <w:pStyle w:val="06-PSM"/>
        <w:numPr>
          <w:ilvl w:val="0"/>
          <w:numId w:val="0"/>
        </w:numPr>
        <w:ind w:left="567"/>
      </w:pPr>
      <w:r>
        <w:t>Pěnidlo A3F AR 1% množství 5000 litrů sklad Hněvice</w:t>
      </w:r>
    </w:p>
    <w:p w:rsidR="005E7065" w:rsidRDefault="005E7065" w:rsidP="005E7065">
      <w:pPr>
        <w:pStyle w:val="06-PSM"/>
        <w:numPr>
          <w:ilvl w:val="0"/>
          <w:numId w:val="0"/>
        </w:numPr>
        <w:ind w:left="567"/>
      </w:pPr>
      <w:r>
        <w:t>Pěnidlo A3F AR 1% množství 5000 litrů sklad Šlapanov</w:t>
      </w:r>
    </w:p>
    <w:p w:rsidR="005E7065" w:rsidRDefault="005E7065" w:rsidP="005E7065">
      <w:pPr>
        <w:pStyle w:val="06-PSM"/>
        <w:numPr>
          <w:ilvl w:val="0"/>
          <w:numId w:val="0"/>
        </w:numPr>
        <w:ind w:left="283" w:firstLine="284"/>
      </w:pPr>
      <w:r>
        <w:t>Pěnidlo A3F AR 1% množství 1000 litrů sklad Cerekvice</w:t>
      </w:r>
    </w:p>
    <w:p w:rsidR="007B0B1A" w:rsidRDefault="005E7065" w:rsidP="005E7065">
      <w:pPr>
        <w:pStyle w:val="06-PSM"/>
        <w:numPr>
          <w:ilvl w:val="0"/>
          <w:numId w:val="0"/>
        </w:numPr>
        <w:ind w:left="567"/>
      </w:pPr>
      <w:r>
        <w:t>Pěnidlo A3F AR 1% množství 1000 litrů sklad Včelná</w:t>
      </w:r>
    </w:p>
    <w:p w:rsidR="005E7065" w:rsidRDefault="005E7065" w:rsidP="001A2925">
      <w:pPr>
        <w:rPr>
          <w:rFonts w:cs="Arial"/>
          <w:b/>
          <w:i/>
        </w:rPr>
      </w:pPr>
    </w:p>
    <w:p w:rsidR="005E7065" w:rsidRPr="005E7065" w:rsidRDefault="005E7065" w:rsidP="005E7065">
      <w:pPr>
        <w:rPr>
          <w:rFonts w:cs="Arial"/>
          <w:b/>
          <w:i/>
        </w:rPr>
      </w:pPr>
      <w:r w:rsidRPr="005E7065">
        <w:rPr>
          <w:rFonts w:cs="Arial"/>
          <w:b/>
          <w:i/>
        </w:rPr>
        <w:t>Technické parametry pěnidla</w:t>
      </w:r>
    </w:p>
    <w:p w:rsidR="005E7065" w:rsidRPr="005E7065" w:rsidRDefault="005E7065" w:rsidP="005E7065">
      <w:pPr>
        <w:rPr>
          <w:rFonts w:cs="Arial"/>
          <w:b/>
          <w:u w:val="single"/>
        </w:rPr>
      </w:pPr>
      <w:r w:rsidRPr="005E7065">
        <w:rPr>
          <w:rFonts w:cs="Arial"/>
          <w:b/>
          <w:u w:val="single"/>
        </w:rPr>
        <w:t>Hasivo-pěnidlo na polárních a nepolárních kapalin</w:t>
      </w:r>
    </w:p>
    <w:p w:rsidR="005E7065" w:rsidRPr="005E7065" w:rsidRDefault="005E7065" w:rsidP="005E7065">
      <w:pPr>
        <w:pStyle w:val="Odstavecseseznamem"/>
        <w:numPr>
          <w:ilvl w:val="0"/>
          <w:numId w:val="19"/>
        </w:numPr>
        <w:spacing w:before="120"/>
        <w:jc w:val="both"/>
        <w:rPr>
          <w:rFonts w:ascii="Arial" w:hAnsi="Arial" w:cs="Arial"/>
          <w:sz w:val="20"/>
          <w:szCs w:val="20"/>
        </w:rPr>
      </w:pPr>
      <w:r w:rsidRPr="005E7065">
        <w:rPr>
          <w:rFonts w:ascii="Arial" w:hAnsi="Arial" w:cs="Arial"/>
          <w:sz w:val="20"/>
          <w:szCs w:val="20"/>
        </w:rPr>
        <w:t xml:space="preserve">Hasicí pěny jsou obecně používány k omezení šíření a hašení požárů třídy B a k zabránění </w:t>
      </w:r>
      <w:proofErr w:type="spellStart"/>
      <w:r w:rsidRPr="005E7065">
        <w:rPr>
          <w:rFonts w:ascii="Arial" w:hAnsi="Arial" w:cs="Arial"/>
          <w:sz w:val="20"/>
          <w:szCs w:val="20"/>
        </w:rPr>
        <w:t>znovuvznícení</w:t>
      </w:r>
      <w:proofErr w:type="spellEnd"/>
      <w:r w:rsidRPr="005E7065">
        <w:rPr>
          <w:rFonts w:ascii="Arial" w:hAnsi="Arial" w:cs="Arial"/>
          <w:sz w:val="20"/>
          <w:szCs w:val="20"/>
        </w:rPr>
        <w:t>. Tyto pěny mohou být také použity k ochraně proti vznícení hořlavých kapalin a v určitých podmínkách k hašení požárů třídy A.</w:t>
      </w:r>
    </w:p>
    <w:p w:rsidR="005E7065" w:rsidRPr="005E7065" w:rsidRDefault="005E7065" w:rsidP="005E7065">
      <w:pPr>
        <w:pStyle w:val="Odstavecseseznamem"/>
        <w:numPr>
          <w:ilvl w:val="0"/>
          <w:numId w:val="19"/>
        </w:numPr>
        <w:spacing w:before="120"/>
        <w:jc w:val="both"/>
        <w:rPr>
          <w:rFonts w:ascii="Arial" w:hAnsi="Arial" w:cs="Arial"/>
          <w:sz w:val="20"/>
          <w:szCs w:val="20"/>
        </w:rPr>
      </w:pPr>
      <w:r w:rsidRPr="005E7065">
        <w:rPr>
          <w:rFonts w:ascii="Arial" w:hAnsi="Arial" w:cs="Arial"/>
          <w:sz w:val="20"/>
          <w:szCs w:val="20"/>
        </w:rPr>
        <w:t xml:space="preserve">Pěnidlo typu AR (alkohol </w:t>
      </w:r>
      <w:proofErr w:type="spellStart"/>
      <w:r w:rsidRPr="005E7065">
        <w:rPr>
          <w:rFonts w:ascii="Arial" w:hAnsi="Arial" w:cs="Arial"/>
          <w:sz w:val="20"/>
          <w:szCs w:val="20"/>
        </w:rPr>
        <w:t>resistant</w:t>
      </w:r>
      <w:proofErr w:type="spellEnd"/>
      <w:r w:rsidRPr="005E7065">
        <w:rPr>
          <w:rFonts w:ascii="Arial" w:hAnsi="Arial" w:cs="Arial"/>
          <w:sz w:val="20"/>
          <w:szCs w:val="20"/>
        </w:rPr>
        <w:t>), jehož pěna je odolná vůči alkoholu dle ČSN EN 1568 – Část 4.</w:t>
      </w:r>
    </w:p>
    <w:p w:rsidR="005E7065" w:rsidRPr="005E7065" w:rsidRDefault="005E7065" w:rsidP="005E7065">
      <w:pPr>
        <w:pStyle w:val="Odstavecseseznamem"/>
        <w:numPr>
          <w:ilvl w:val="0"/>
          <w:numId w:val="19"/>
        </w:numPr>
        <w:spacing w:before="120"/>
        <w:jc w:val="both"/>
        <w:rPr>
          <w:rFonts w:ascii="Arial" w:hAnsi="Arial" w:cs="Arial"/>
          <w:sz w:val="20"/>
          <w:szCs w:val="20"/>
        </w:rPr>
      </w:pPr>
      <w:proofErr w:type="spellStart"/>
      <w:r w:rsidRPr="005E7065">
        <w:rPr>
          <w:rFonts w:ascii="Arial" w:hAnsi="Arial" w:cs="Arial"/>
          <w:sz w:val="20"/>
          <w:szCs w:val="20"/>
        </w:rPr>
        <w:t>Newtonské</w:t>
      </w:r>
      <w:proofErr w:type="spellEnd"/>
      <w:r w:rsidRPr="005E7065">
        <w:rPr>
          <w:rFonts w:ascii="Arial" w:hAnsi="Arial" w:cs="Arial"/>
          <w:sz w:val="20"/>
          <w:szCs w:val="20"/>
        </w:rPr>
        <w:t xml:space="preserve"> pěnidlo dle ČSN EN -1568- část 4.</w:t>
      </w:r>
    </w:p>
    <w:p w:rsidR="005E7065" w:rsidRPr="005E7065" w:rsidRDefault="005E7065" w:rsidP="005E7065">
      <w:pPr>
        <w:pStyle w:val="Odstavecseseznamem"/>
        <w:numPr>
          <w:ilvl w:val="0"/>
          <w:numId w:val="19"/>
        </w:numPr>
        <w:spacing w:before="120"/>
        <w:jc w:val="both"/>
        <w:rPr>
          <w:rFonts w:ascii="Arial" w:hAnsi="Arial" w:cs="Arial"/>
          <w:sz w:val="20"/>
          <w:szCs w:val="20"/>
        </w:rPr>
      </w:pPr>
      <w:r w:rsidRPr="005E7065">
        <w:rPr>
          <w:rFonts w:ascii="Arial" w:hAnsi="Arial" w:cs="Arial"/>
          <w:sz w:val="20"/>
          <w:szCs w:val="20"/>
        </w:rPr>
        <w:t xml:space="preserve">Rozsah použití hasiva pro všechny požadované části normy ČSN EN 1568 v přimísení max. 1% </w:t>
      </w:r>
      <w:proofErr w:type="spellStart"/>
      <w:r w:rsidRPr="005E7065">
        <w:rPr>
          <w:rFonts w:ascii="Arial" w:hAnsi="Arial" w:cs="Arial"/>
          <w:sz w:val="20"/>
          <w:szCs w:val="20"/>
        </w:rPr>
        <w:t>obj</w:t>
      </w:r>
      <w:proofErr w:type="spellEnd"/>
      <w:r w:rsidRPr="005E7065">
        <w:rPr>
          <w:rFonts w:ascii="Arial" w:hAnsi="Arial" w:cs="Arial"/>
          <w:sz w:val="20"/>
          <w:szCs w:val="20"/>
        </w:rPr>
        <w:t>.</w:t>
      </w:r>
    </w:p>
    <w:p w:rsidR="005E7065" w:rsidRPr="005E7065" w:rsidRDefault="005E7065" w:rsidP="005E7065">
      <w:pPr>
        <w:spacing w:after="120"/>
        <w:ind w:left="567"/>
        <w:rPr>
          <w:rFonts w:cs="Arial"/>
          <w:b/>
        </w:rPr>
      </w:pPr>
      <w:r w:rsidRPr="005E7065">
        <w:rPr>
          <w:rFonts w:cs="Arial"/>
          <w:b/>
        </w:rPr>
        <w:t>Technická specifikace pěnidla</w:t>
      </w:r>
    </w:p>
    <w:p w:rsidR="005E7065" w:rsidRPr="005E7065" w:rsidRDefault="005E7065" w:rsidP="005E7065">
      <w:pPr>
        <w:pStyle w:val="02-ODST-2"/>
        <w:numPr>
          <w:ilvl w:val="0"/>
          <w:numId w:val="19"/>
        </w:numPr>
        <w:tabs>
          <w:tab w:val="clear" w:pos="567"/>
          <w:tab w:val="left" w:pos="284"/>
        </w:tabs>
        <w:rPr>
          <w:rFonts w:cs="Arial"/>
        </w:rPr>
      </w:pPr>
      <w:r w:rsidRPr="005E7065">
        <w:rPr>
          <w:rFonts w:cs="Arial"/>
        </w:rPr>
        <w:t xml:space="preserve">splňuje následující normy a předpisy </w:t>
      </w:r>
    </w:p>
    <w:p w:rsidR="005E7065" w:rsidRPr="005E7065" w:rsidRDefault="005E7065" w:rsidP="005E7065">
      <w:pPr>
        <w:pStyle w:val="Odstavecseseznamem"/>
        <w:numPr>
          <w:ilvl w:val="0"/>
          <w:numId w:val="30"/>
        </w:numPr>
        <w:spacing w:before="120"/>
        <w:jc w:val="both"/>
        <w:rPr>
          <w:rFonts w:ascii="Arial" w:hAnsi="Arial" w:cs="Arial"/>
          <w:sz w:val="20"/>
          <w:szCs w:val="20"/>
        </w:rPr>
      </w:pPr>
      <w:r w:rsidRPr="005E7065">
        <w:rPr>
          <w:rFonts w:ascii="Arial" w:hAnsi="Arial" w:cs="Arial"/>
          <w:sz w:val="20"/>
          <w:szCs w:val="20"/>
        </w:rPr>
        <w:t>*ČSN EN 1568 – Část 4: Technické podmínky pro pěnidla na těžkou pěnu k aplikaci na povrch kapalin mísitelných s vodou,</w:t>
      </w:r>
    </w:p>
    <w:p w:rsidR="005E7065" w:rsidRPr="005E7065" w:rsidRDefault="005E7065" w:rsidP="005E7065">
      <w:pPr>
        <w:pStyle w:val="Odstavecseseznamem"/>
        <w:numPr>
          <w:ilvl w:val="0"/>
          <w:numId w:val="30"/>
        </w:numPr>
        <w:spacing w:before="120"/>
        <w:jc w:val="both"/>
        <w:rPr>
          <w:rFonts w:ascii="Arial" w:hAnsi="Arial" w:cs="Arial"/>
          <w:sz w:val="20"/>
          <w:szCs w:val="20"/>
        </w:rPr>
      </w:pPr>
      <w:r w:rsidRPr="005E7065">
        <w:rPr>
          <w:rFonts w:ascii="Arial" w:hAnsi="Arial" w:cs="Arial"/>
          <w:sz w:val="20"/>
          <w:szCs w:val="20"/>
        </w:rPr>
        <w:t>*ČSN EN 1568 – Část 3: Technické podmínky pro pěnidla na těžkou pěnu k aplikaci na povrch kapalin nemísitelných s vodou,</w:t>
      </w:r>
    </w:p>
    <w:p w:rsidR="005E7065" w:rsidRPr="005E7065" w:rsidRDefault="005E7065" w:rsidP="005E7065">
      <w:pPr>
        <w:pStyle w:val="Odstavecseseznamem"/>
        <w:numPr>
          <w:ilvl w:val="0"/>
          <w:numId w:val="30"/>
        </w:numPr>
        <w:spacing w:before="120"/>
        <w:jc w:val="both"/>
        <w:rPr>
          <w:rFonts w:ascii="Arial" w:hAnsi="Arial" w:cs="Arial"/>
          <w:sz w:val="20"/>
          <w:szCs w:val="20"/>
        </w:rPr>
      </w:pPr>
      <w:r w:rsidRPr="005E7065">
        <w:rPr>
          <w:rFonts w:ascii="Arial" w:hAnsi="Arial" w:cs="Arial"/>
          <w:sz w:val="20"/>
          <w:szCs w:val="20"/>
        </w:rPr>
        <w:t>zákon č. 22/1997 Sb., o technických požadavcích na výrobky a o změně a doplnění některých zákonů, ve znění pozdějších předpisů (poslední platné znění),</w:t>
      </w:r>
    </w:p>
    <w:p w:rsidR="001A2925" w:rsidRPr="005E7065" w:rsidRDefault="005E7065" w:rsidP="005E7065">
      <w:pPr>
        <w:pStyle w:val="Odstavecseseznamem"/>
        <w:tabs>
          <w:tab w:val="left" w:pos="735"/>
        </w:tabs>
        <w:rPr>
          <w:rFonts w:ascii="Arial" w:hAnsi="Arial" w:cs="Arial"/>
          <w:sz w:val="20"/>
          <w:szCs w:val="20"/>
        </w:rPr>
      </w:pPr>
      <w:r w:rsidRPr="005E7065">
        <w:rPr>
          <w:rFonts w:ascii="Arial" w:hAnsi="Arial" w:cs="Arial"/>
          <w:sz w:val="20"/>
          <w:szCs w:val="20"/>
        </w:rPr>
        <w:t>zákon č. 350/2011 Sb., o chemických látkách a chemických směsích a o změně některých zákonů, ve znění pozdějších předpisů (poslední platné znění).</w:t>
      </w:r>
    </w:p>
    <w:p w:rsidR="005E7065" w:rsidRDefault="005E7065" w:rsidP="001A2925">
      <w:pPr>
        <w:pStyle w:val="Odstavecseseznamem"/>
        <w:tabs>
          <w:tab w:val="left" w:pos="735"/>
        </w:tabs>
        <w:rPr>
          <w:rFonts w:ascii="Arial" w:hAnsi="Arial" w:cs="Arial"/>
          <w:b/>
          <w:sz w:val="20"/>
          <w:szCs w:val="20"/>
        </w:rPr>
      </w:pPr>
    </w:p>
    <w:p w:rsidR="001A2925" w:rsidRPr="001A2925" w:rsidRDefault="001A2925" w:rsidP="001A2925">
      <w:pPr>
        <w:pStyle w:val="Odstavecseseznamem"/>
        <w:tabs>
          <w:tab w:val="left" w:pos="735"/>
        </w:tabs>
        <w:rPr>
          <w:rFonts w:ascii="Arial" w:hAnsi="Arial" w:cs="Arial"/>
          <w:b/>
          <w:sz w:val="20"/>
          <w:szCs w:val="20"/>
        </w:rPr>
      </w:pPr>
      <w:r w:rsidRPr="001A2925">
        <w:rPr>
          <w:rFonts w:ascii="Arial" w:hAnsi="Arial" w:cs="Arial"/>
          <w:b/>
          <w:sz w:val="20"/>
          <w:szCs w:val="20"/>
        </w:rPr>
        <w:t>Další požadované parametry pěnidla</w:t>
      </w:r>
    </w:p>
    <w:p w:rsidR="001A2925" w:rsidRPr="001A2925" w:rsidRDefault="001A2925" w:rsidP="001A2925">
      <w:pPr>
        <w:pStyle w:val="Odstavecseseznamem"/>
        <w:tabs>
          <w:tab w:val="left" w:pos="735"/>
        </w:tabs>
        <w:rPr>
          <w:rFonts w:ascii="Arial" w:hAnsi="Arial" w:cs="Arial"/>
          <w:b/>
          <w:sz w:val="20"/>
          <w:szCs w:val="20"/>
        </w:rPr>
      </w:pPr>
    </w:p>
    <w:p w:rsidR="005E7065" w:rsidRPr="005E7065" w:rsidRDefault="005E7065" w:rsidP="005E7065">
      <w:pPr>
        <w:pStyle w:val="Odstavecseseznamem"/>
        <w:numPr>
          <w:ilvl w:val="0"/>
          <w:numId w:val="19"/>
        </w:numPr>
        <w:spacing w:before="120"/>
        <w:jc w:val="both"/>
        <w:rPr>
          <w:rFonts w:ascii="Arial" w:hAnsi="Arial" w:cs="Arial"/>
          <w:sz w:val="20"/>
          <w:szCs w:val="20"/>
        </w:rPr>
      </w:pPr>
      <w:r w:rsidRPr="005E7065">
        <w:rPr>
          <w:rFonts w:ascii="Arial" w:hAnsi="Arial" w:cs="Arial"/>
          <w:sz w:val="20"/>
          <w:szCs w:val="20"/>
        </w:rPr>
        <w:t xml:space="preserve">Dle ČSN EN 1568 – Část 3 disponuje hasivo v přimíšení 1% </w:t>
      </w:r>
      <w:proofErr w:type="spellStart"/>
      <w:r w:rsidRPr="005E7065">
        <w:rPr>
          <w:rFonts w:ascii="Arial" w:hAnsi="Arial" w:cs="Arial"/>
          <w:sz w:val="20"/>
          <w:szCs w:val="20"/>
        </w:rPr>
        <w:t>obj</w:t>
      </w:r>
      <w:proofErr w:type="spellEnd"/>
      <w:r w:rsidRPr="005E7065">
        <w:rPr>
          <w:rFonts w:ascii="Arial" w:hAnsi="Arial" w:cs="Arial"/>
          <w:sz w:val="20"/>
          <w:szCs w:val="20"/>
        </w:rPr>
        <w:t>. s pitnou vodou minimálně níže uvedenými, nebo lepšími parametry:</w:t>
      </w:r>
    </w:p>
    <w:p w:rsidR="005E7065" w:rsidRPr="005E7065" w:rsidRDefault="005E7065" w:rsidP="005E7065">
      <w:pPr>
        <w:pStyle w:val="Odstavecseseznamem"/>
        <w:numPr>
          <w:ilvl w:val="1"/>
          <w:numId w:val="19"/>
        </w:numPr>
        <w:spacing w:before="120"/>
        <w:jc w:val="both"/>
        <w:rPr>
          <w:rFonts w:ascii="Arial" w:hAnsi="Arial" w:cs="Arial"/>
          <w:sz w:val="20"/>
          <w:szCs w:val="20"/>
        </w:rPr>
      </w:pPr>
      <w:r w:rsidRPr="005E7065">
        <w:rPr>
          <w:rFonts w:ascii="Arial" w:hAnsi="Arial" w:cs="Arial"/>
          <w:sz w:val="20"/>
          <w:szCs w:val="20"/>
        </w:rPr>
        <w:t>třída hasící schopnosti: I</w:t>
      </w:r>
    </w:p>
    <w:p w:rsidR="005E7065" w:rsidRPr="005E7065" w:rsidRDefault="005E7065" w:rsidP="005E7065">
      <w:pPr>
        <w:pStyle w:val="Odstavecseseznamem"/>
        <w:numPr>
          <w:ilvl w:val="1"/>
          <w:numId w:val="19"/>
        </w:numPr>
        <w:spacing w:before="120"/>
        <w:jc w:val="both"/>
        <w:rPr>
          <w:rFonts w:ascii="Arial" w:hAnsi="Arial" w:cs="Arial"/>
          <w:sz w:val="20"/>
          <w:szCs w:val="20"/>
        </w:rPr>
      </w:pPr>
      <w:r w:rsidRPr="005E7065">
        <w:rPr>
          <w:rFonts w:ascii="Arial" w:hAnsi="Arial" w:cs="Arial"/>
          <w:sz w:val="20"/>
          <w:szCs w:val="20"/>
        </w:rPr>
        <w:t>úroveň odolnosti proti zpětnému rozhoření: B</w:t>
      </w:r>
    </w:p>
    <w:p w:rsidR="005E7065" w:rsidRPr="005E7065" w:rsidRDefault="005E7065" w:rsidP="005E7065">
      <w:pPr>
        <w:pStyle w:val="Odstavecseseznamem"/>
        <w:numPr>
          <w:ilvl w:val="0"/>
          <w:numId w:val="19"/>
        </w:numPr>
        <w:spacing w:before="120"/>
        <w:jc w:val="both"/>
        <w:rPr>
          <w:rFonts w:ascii="Arial" w:hAnsi="Arial" w:cs="Arial"/>
          <w:sz w:val="20"/>
          <w:szCs w:val="20"/>
        </w:rPr>
      </w:pPr>
      <w:r w:rsidRPr="005E7065">
        <w:rPr>
          <w:rFonts w:ascii="Arial" w:hAnsi="Arial" w:cs="Arial"/>
          <w:sz w:val="20"/>
          <w:szCs w:val="20"/>
        </w:rPr>
        <w:t xml:space="preserve">Dle ČSN EN 1568 – Část 4 disponuje hasivo v přimíšení 1% </w:t>
      </w:r>
      <w:proofErr w:type="spellStart"/>
      <w:r w:rsidRPr="005E7065">
        <w:rPr>
          <w:rFonts w:ascii="Arial" w:hAnsi="Arial" w:cs="Arial"/>
          <w:sz w:val="20"/>
          <w:szCs w:val="20"/>
        </w:rPr>
        <w:t>obj</w:t>
      </w:r>
      <w:proofErr w:type="spellEnd"/>
      <w:r w:rsidRPr="005E7065">
        <w:rPr>
          <w:rFonts w:ascii="Arial" w:hAnsi="Arial" w:cs="Arial"/>
          <w:sz w:val="20"/>
          <w:szCs w:val="20"/>
        </w:rPr>
        <w:t>. s pitnou vodou minimálně níže uvedenými, nebo lepšími parametry (palivo: aceton):</w:t>
      </w:r>
    </w:p>
    <w:p w:rsidR="005E7065" w:rsidRPr="005E7065" w:rsidRDefault="005E7065" w:rsidP="005E7065">
      <w:pPr>
        <w:pStyle w:val="Odstavecseseznamem"/>
        <w:numPr>
          <w:ilvl w:val="1"/>
          <w:numId w:val="19"/>
        </w:numPr>
        <w:spacing w:before="120"/>
        <w:jc w:val="both"/>
        <w:rPr>
          <w:rFonts w:ascii="Arial" w:hAnsi="Arial" w:cs="Arial"/>
          <w:sz w:val="20"/>
          <w:szCs w:val="20"/>
        </w:rPr>
      </w:pPr>
      <w:r w:rsidRPr="005E7065">
        <w:rPr>
          <w:rFonts w:ascii="Arial" w:hAnsi="Arial" w:cs="Arial"/>
          <w:sz w:val="20"/>
          <w:szCs w:val="20"/>
        </w:rPr>
        <w:t>třída hasící schopnosti: I</w:t>
      </w:r>
    </w:p>
    <w:p w:rsidR="005E7065" w:rsidRPr="005E7065" w:rsidRDefault="005E7065" w:rsidP="005E7065">
      <w:pPr>
        <w:pStyle w:val="Odstavecseseznamem"/>
        <w:numPr>
          <w:ilvl w:val="1"/>
          <w:numId w:val="19"/>
        </w:numPr>
        <w:spacing w:before="120"/>
        <w:jc w:val="both"/>
        <w:rPr>
          <w:rFonts w:ascii="Arial" w:hAnsi="Arial" w:cs="Arial"/>
          <w:sz w:val="20"/>
          <w:szCs w:val="20"/>
        </w:rPr>
      </w:pPr>
      <w:r w:rsidRPr="005E7065">
        <w:rPr>
          <w:rFonts w:ascii="Arial" w:hAnsi="Arial" w:cs="Arial"/>
          <w:sz w:val="20"/>
          <w:szCs w:val="20"/>
        </w:rPr>
        <w:t>úroveň odolnosti proti zpětnému rozhoření: C</w:t>
      </w:r>
    </w:p>
    <w:p w:rsidR="005E7065" w:rsidRPr="005E7065" w:rsidRDefault="005E7065" w:rsidP="005E7065">
      <w:pPr>
        <w:pStyle w:val="Odstavecseseznamem"/>
        <w:numPr>
          <w:ilvl w:val="0"/>
          <w:numId w:val="19"/>
        </w:numPr>
        <w:spacing w:before="120"/>
        <w:jc w:val="both"/>
        <w:rPr>
          <w:rFonts w:ascii="Arial" w:hAnsi="Arial" w:cs="Arial"/>
          <w:sz w:val="20"/>
          <w:szCs w:val="20"/>
        </w:rPr>
      </w:pPr>
      <w:r w:rsidRPr="005E7065">
        <w:rPr>
          <w:rFonts w:ascii="Arial" w:hAnsi="Arial" w:cs="Arial"/>
          <w:sz w:val="20"/>
          <w:szCs w:val="20"/>
        </w:rPr>
        <w:t xml:space="preserve">Dle ČSN EN 1568 – Část 4 disponuje hasivo v přimíšení 1% </w:t>
      </w:r>
      <w:proofErr w:type="spellStart"/>
      <w:r w:rsidRPr="005E7065">
        <w:rPr>
          <w:rFonts w:ascii="Arial" w:hAnsi="Arial" w:cs="Arial"/>
          <w:sz w:val="20"/>
          <w:szCs w:val="20"/>
        </w:rPr>
        <w:t>obj</w:t>
      </w:r>
      <w:proofErr w:type="spellEnd"/>
      <w:r w:rsidRPr="005E7065">
        <w:rPr>
          <w:rFonts w:ascii="Arial" w:hAnsi="Arial" w:cs="Arial"/>
          <w:sz w:val="20"/>
          <w:szCs w:val="20"/>
        </w:rPr>
        <w:t xml:space="preserve">. s pitnou vodou minimálně níže uvedenými, nebo lepšími parametry (palivo: </w:t>
      </w:r>
      <w:proofErr w:type="spellStart"/>
      <w:r w:rsidRPr="005E7065">
        <w:rPr>
          <w:rFonts w:ascii="Arial" w:hAnsi="Arial" w:cs="Arial"/>
          <w:sz w:val="20"/>
          <w:szCs w:val="20"/>
        </w:rPr>
        <w:t>isopropylalkohol</w:t>
      </w:r>
      <w:proofErr w:type="spellEnd"/>
      <w:r w:rsidRPr="005E7065">
        <w:rPr>
          <w:rFonts w:ascii="Arial" w:hAnsi="Arial" w:cs="Arial"/>
          <w:sz w:val="20"/>
          <w:szCs w:val="20"/>
        </w:rPr>
        <w:t>):</w:t>
      </w:r>
    </w:p>
    <w:p w:rsidR="005E7065" w:rsidRPr="005E7065" w:rsidRDefault="005E7065" w:rsidP="005E7065">
      <w:pPr>
        <w:pStyle w:val="Odstavecseseznamem"/>
        <w:numPr>
          <w:ilvl w:val="1"/>
          <w:numId w:val="19"/>
        </w:numPr>
        <w:spacing w:before="120"/>
        <w:jc w:val="both"/>
        <w:rPr>
          <w:rFonts w:ascii="Arial" w:hAnsi="Arial" w:cs="Arial"/>
          <w:sz w:val="20"/>
          <w:szCs w:val="20"/>
        </w:rPr>
      </w:pPr>
      <w:r w:rsidRPr="005E7065">
        <w:rPr>
          <w:rFonts w:ascii="Arial" w:hAnsi="Arial" w:cs="Arial"/>
          <w:sz w:val="20"/>
          <w:szCs w:val="20"/>
        </w:rPr>
        <w:t>třída hasící schopnosti: I</w:t>
      </w:r>
    </w:p>
    <w:p w:rsidR="005E7065" w:rsidRPr="005E7065" w:rsidRDefault="005E7065" w:rsidP="005E7065">
      <w:pPr>
        <w:pStyle w:val="Odstavecseseznamem"/>
        <w:numPr>
          <w:ilvl w:val="1"/>
          <w:numId w:val="19"/>
        </w:numPr>
        <w:spacing w:before="120"/>
        <w:jc w:val="both"/>
        <w:rPr>
          <w:rFonts w:ascii="Arial" w:hAnsi="Arial" w:cs="Arial"/>
          <w:sz w:val="20"/>
          <w:szCs w:val="20"/>
        </w:rPr>
      </w:pPr>
      <w:r w:rsidRPr="005E7065">
        <w:rPr>
          <w:rFonts w:ascii="Arial" w:hAnsi="Arial" w:cs="Arial"/>
          <w:sz w:val="20"/>
          <w:szCs w:val="20"/>
        </w:rPr>
        <w:t>úroveň odolnosti proti zpětnému rozhoření: C</w:t>
      </w:r>
    </w:p>
    <w:p w:rsidR="005E7065" w:rsidRPr="005E7065" w:rsidRDefault="005E7065" w:rsidP="005E7065">
      <w:pPr>
        <w:pStyle w:val="Odstavecseseznamem"/>
        <w:numPr>
          <w:ilvl w:val="0"/>
          <w:numId w:val="19"/>
        </w:numPr>
        <w:spacing w:before="120"/>
        <w:jc w:val="both"/>
        <w:rPr>
          <w:rFonts w:ascii="Arial" w:hAnsi="Arial" w:cs="Arial"/>
          <w:sz w:val="20"/>
          <w:szCs w:val="20"/>
        </w:rPr>
      </w:pPr>
      <w:r w:rsidRPr="005E7065">
        <w:rPr>
          <w:rFonts w:ascii="Arial" w:hAnsi="Arial" w:cs="Arial"/>
          <w:sz w:val="20"/>
          <w:szCs w:val="20"/>
        </w:rPr>
        <w:t>Bod tuhnutí hasiva se požaduje rovný nebo nižší než -15 °C,</w:t>
      </w:r>
    </w:p>
    <w:p w:rsidR="005E7065" w:rsidRPr="00A1082E" w:rsidRDefault="005E7065" w:rsidP="005E7065">
      <w:pPr>
        <w:pStyle w:val="Odstavecseseznamem"/>
        <w:numPr>
          <w:ilvl w:val="0"/>
          <w:numId w:val="19"/>
        </w:numPr>
        <w:spacing w:before="120"/>
        <w:jc w:val="both"/>
        <w:rPr>
          <w:rFonts w:ascii="Arial" w:hAnsi="Arial" w:cs="Arial"/>
          <w:sz w:val="20"/>
          <w:szCs w:val="20"/>
        </w:rPr>
      </w:pPr>
      <w:r w:rsidRPr="00A1082E">
        <w:rPr>
          <w:rFonts w:ascii="Arial" w:hAnsi="Arial" w:cs="Arial"/>
          <w:sz w:val="20"/>
          <w:szCs w:val="20"/>
        </w:rPr>
        <w:t>Záruční a pozáruční podmínky (předpoklad záruční lhůty je minimálně 60 měsíců od převzetí zboží).</w:t>
      </w:r>
    </w:p>
    <w:p w:rsidR="005E7065" w:rsidRPr="00A1082E" w:rsidRDefault="005E7065" w:rsidP="005E7065">
      <w:pPr>
        <w:pStyle w:val="Odstavecseseznamem"/>
        <w:numPr>
          <w:ilvl w:val="0"/>
          <w:numId w:val="19"/>
        </w:numPr>
        <w:spacing w:before="120"/>
        <w:jc w:val="both"/>
        <w:rPr>
          <w:rFonts w:ascii="Arial" w:hAnsi="Arial" w:cs="Arial"/>
          <w:sz w:val="20"/>
          <w:szCs w:val="20"/>
        </w:rPr>
      </w:pPr>
      <w:r w:rsidRPr="00A1082E">
        <w:rPr>
          <w:rFonts w:ascii="Arial" w:hAnsi="Arial" w:cs="Arial"/>
          <w:sz w:val="20"/>
          <w:szCs w:val="20"/>
        </w:rPr>
        <w:t xml:space="preserve">Pravidla pro rozšíření záručních podmínek pro skladování mimo originální obaly </w:t>
      </w:r>
      <w:proofErr w:type="spellStart"/>
      <w:r w:rsidR="00510DED">
        <w:rPr>
          <w:rFonts w:ascii="Arial" w:hAnsi="Arial" w:cs="Arial"/>
          <w:sz w:val="20"/>
          <w:szCs w:val="20"/>
        </w:rPr>
        <w:t>prodávající</w:t>
      </w:r>
      <w:r w:rsidRPr="00A1082E">
        <w:rPr>
          <w:rFonts w:ascii="Arial" w:hAnsi="Arial" w:cs="Arial"/>
          <w:sz w:val="20"/>
          <w:szCs w:val="20"/>
        </w:rPr>
        <w:t>e</w:t>
      </w:r>
      <w:proofErr w:type="spellEnd"/>
      <w:r w:rsidRPr="00A1082E">
        <w:rPr>
          <w:rFonts w:ascii="Arial" w:hAnsi="Arial" w:cs="Arial"/>
          <w:sz w:val="20"/>
          <w:szCs w:val="20"/>
        </w:rPr>
        <w:t>.</w:t>
      </w:r>
    </w:p>
    <w:p w:rsidR="005E7065" w:rsidRPr="00A1082E" w:rsidRDefault="005E7065" w:rsidP="005E7065">
      <w:pPr>
        <w:pStyle w:val="Odstavecseseznamem"/>
        <w:numPr>
          <w:ilvl w:val="0"/>
          <w:numId w:val="19"/>
        </w:numPr>
        <w:spacing w:before="120"/>
        <w:jc w:val="both"/>
        <w:rPr>
          <w:rFonts w:ascii="Arial" w:hAnsi="Arial" w:cs="Arial"/>
          <w:sz w:val="20"/>
          <w:szCs w:val="20"/>
        </w:rPr>
      </w:pPr>
      <w:r w:rsidRPr="00A1082E">
        <w:rPr>
          <w:rFonts w:ascii="Arial" w:hAnsi="Arial" w:cs="Arial"/>
          <w:sz w:val="20"/>
          <w:szCs w:val="20"/>
        </w:rPr>
        <w:t xml:space="preserve">Veškerá pěnidla dodávaná </w:t>
      </w:r>
      <w:proofErr w:type="spellStart"/>
      <w:r w:rsidR="00510DED">
        <w:rPr>
          <w:rFonts w:ascii="Arial" w:hAnsi="Arial" w:cs="Arial"/>
          <w:sz w:val="20"/>
          <w:szCs w:val="20"/>
        </w:rPr>
        <w:t>prodávající</w:t>
      </w:r>
      <w:r w:rsidRPr="00A1082E">
        <w:rPr>
          <w:rFonts w:ascii="Arial" w:hAnsi="Arial" w:cs="Arial"/>
          <w:sz w:val="20"/>
          <w:szCs w:val="20"/>
        </w:rPr>
        <w:t>em</w:t>
      </w:r>
      <w:proofErr w:type="spellEnd"/>
      <w:r w:rsidRPr="00A1082E">
        <w:rPr>
          <w:rFonts w:ascii="Arial" w:hAnsi="Arial" w:cs="Arial"/>
          <w:sz w:val="20"/>
          <w:szCs w:val="20"/>
        </w:rPr>
        <w:t>, musí být vyrobena s datem výroby max. 6 měsíců před termínem dodání.</w:t>
      </w:r>
    </w:p>
    <w:p w:rsidR="00A1082E" w:rsidRDefault="005E7065" w:rsidP="005E7065">
      <w:pPr>
        <w:pStyle w:val="Odstavecseseznamem"/>
        <w:numPr>
          <w:ilvl w:val="0"/>
          <w:numId w:val="19"/>
        </w:numPr>
        <w:spacing w:before="120"/>
        <w:jc w:val="both"/>
        <w:rPr>
          <w:rFonts w:ascii="Arial" w:hAnsi="Arial" w:cs="Arial"/>
          <w:sz w:val="20"/>
          <w:szCs w:val="20"/>
        </w:rPr>
      </w:pPr>
      <w:r w:rsidRPr="00A1082E">
        <w:rPr>
          <w:rFonts w:ascii="Arial" w:hAnsi="Arial" w:cs="Arial"/>
          <w:sz w:val="20"/>
          <w:szCs w:val="20"/>
        </w:rPr>
        <w:t>Životnost pěnidla je 10 let za splnění podmínek skladování (uložení)</w:t>
      </w:r>
      <w:r w:rsidR="00A1082E">
        <w:rPr>
          <w:rFonts w:ascii="Arial" w:hAnsi="Arial" w:cs="Arial"/>
          <w:sz w:val="20"/>
          <w:szCs w:val="20"/>
        </w:rPr>
        <w:t>.</w:t>
      </w:r>
    </w:p>
    <w:p w:rsidR="000B128D" w:rsidRPr="00A1082E" w:rsidRDefault="005E7065" w:rsidP="005E7065">
      <w:pPr>
        <w:pStyle w:val="Odstavecseseznamem"/>
        <w:numPr>
          <w:ilvl w:val="0"/>
          <w:numId w:val="19"/>
        </w:numPr>
        <w:spacing w:before="120"/>
        <w:jc w:val="both"/>
        <w:rPr>
          <w:rFonts w:ascii="Arial" w:hAnsi="Arial" w:cs="Arial"/>
          <w:sz w:val="20"/>
          <w:szCs w:val="20"/>
        </w:rPr>
      </w:pPr>
      <w:r w:rsidRPr="00A1082E">
        <w:rPr>
          <w:rFonts w:ascii="Arial" w:hAnsi="Arial" w:cs="Arial"/>
          <w:sz w:val="20"/>
          <w:szCs w:val="20"/>
        </w:rPr>
        <w:lastRenderedPageBreak/>
        <w:t>Jako obaly budou použity 1000 litrové IBC kontejnery, pro menší dodávku 200 litrové sudy které jsou součástí dodávky.</w:t>
      </w:r>
    </w:p>
    <w:p w:rsidR="001A2925" w:rsidRPr="001A2925" w:rsidRDefault="001A2925" w:rsidP="00EF0690">
      <w:pPr>
        <w:tabs>
          <w:tab w:val="num" w:pos="1364"/>
        </w:tabs>
        <w:rPr>
          <w:rFonts w:cs="Arial"/>
        </w:rPr>
      </w:pPr>
    </w:p>
    <w:p w:rsidR="007B0B1A" w:rsidRDefault="001A2925" w:rsidP="00297A2B">
      <w:r w:rsidRPr="001A2925">
        <w:rPr>
          <w:rFonts w:cs="Arial"/>
        </w:rPr>
        <w:tab/>
      </w:r>
      <w:r w:rsidRPr="001A2925">
        <w:rPr>
          <w:rFonts w:cs="Arial"/>
        </w:rPr>
        <w:tab/>
      </w:r>
      <w:r w:rsidR="007B0B1A">
        <w:t>(dále též jen „</w:t>
      </w:r>
      <w:r w:rsidR="007B0B1A" w:rsidRPr="00550C98">
        <w:rPr>
          <w:b/>
        </w:rPr>
        <w:t>předmět koupě</w:t>
      </w:r>
      <w:r w:rsidR="007B0B1A">
        <w:t>“ či „</w:t>
      </w:r>
      <w:r w:rsidR="007B0B1A" w:rsidRPr="00550C98">
        <w:rPr>
          <w:b/>
        </w:rPr>
        <w:t>zboží</w:t>
      </w:r>
      <w:r w:rsidR="007B0B1A">
        <w:t>“)</w:t>
      </w:r>
    </w:p>
    <w:p w:rsidR="00DA2428" w:rsidRPr="008A1EE3" w:rsidRDefault="00DA2428" w:rsidP="00395587">
      <w:pPr>
        <w:pStyle w:val="02-ODST-2"/>
      </w:pPr>
      <w:r w:rsidRPr="008A1EE3">
        <w:t xml:space="preserve">Prodávající je povinen dodat předmět </w:t>
      </w:r>
      <w:r w:rsidR="007B0B1A" w:rsidRPr="008A1EE3">
        <w:t>koupě</w:t>
      </w:r>
      <w:r w:rsidRPr="008A1EE3">
        <w:t>, který musí vyhovovat požadavkům právních a technických předpisů a musí splňovat podmínky podle níže uvedené dokumentace (dále jen „</w:t>
      </w:r>
      <w:r w:rsidRPr="008A1EE3">
        <w:rPr>
          <w:b/>
        </w:rPr>
        <w:t>Závazné podklady</w:t>
      </w:r>
      <w:r w:rsidRPr="008A1EE3">
        <w:t xml:space="preserve">“): </w:t>
      </w:r>
    </w:p>
    <w:p w:rsidR="00DA2428" w:rsidRPr="008A1EE3" w:rsidRDefault="00DA2428" w:rsidP="004A221D">
      <w:pPr>
        <w:pStyle w:val="Odstavec2"/>
        <w:numPr>
          <w:ilvl w:val="0"/>
          <w:numId w:val="9"/>
        </w:numPr>
        <w:spacing w:before="0" w:after="120"/>
      </w:pPr>
      <w:r w:rsidRPr="008A1EE3">
        <w:t xml:space="preserve">Prodávajícímu předané a jím převzaté zadávací dokumentace ze dne </w:t>
      </w:r>
      <w:r w:rsidR="002175DF" w:rsidRPr="008A1EE3">
        <w:rPr>
          <w:rFonts w:cs="Arial"/>
        </w:rPr>
        <w:t>[</w:t>
      </w:r>
      <w:r w:rsidR="002175DF" w:rsidRPr="008676C2">
        <w:rPr>
          <w:rFonts w:cs="Arial"/>
          <w:highlight w:val="yellow"/>
        </w:rPr>
        <w:t xml:space="preserve">bude </w:t>
      </w:r>
      <w:proofErr w:type="gramStart"/>
      <w:r w:rsidR="002175DF" w:rsidRPr="008676C2">
        <w:rPr>
          <w:rFonts w:cs="Arial"/>
          <w:highlight w:val="yellow"/>
        </w:rPr>
        <w:t>doplněno</w:t>
      </w:r>
      <w:r w:rsidR="002175DF" w:rsidRPr="00286679">
        <w:rPr>
          <w:rFonts w:cs="Arial"/>
          <w:highlight w:val="yellow"/>
        </w:rPr>
        <w:t xml:space="preserve">] </w:t>
      </w:r>
      <w:r w:rsidR="002175DF" w:rsidRPr="00286679">
        <w:rPr>
          <w:highlight w:val="yellow"/>
        </w:rPr>
        <w:t xml:space="preserve"> </w:t>
      </w:r>
      <w:r w:rsidRPr="00286679">
        <w:rPr>
          <w:highlight w:val="lightGray"/>
        </w:rPr>
        <w:t xml:space="preserve">k </w:t>
      </w:r>
      <w:r w:rsidRPr="008A1EE3">
        <w:t>zakázce</w:t>
      </w:r>
      <w:proofErr w:type="gramEnd"/>
      <w:r w:rsidRPr="008A1EE3">
        <w:t xml:space="preserve"> č.</w:t>
      </w:r>
      <w:r w:rsidR="002175DF" w:rsidRPr="002175DF">
        <w:rPr>
          <w:rFonts w:cs="Arial"/>
        </w:rPr>
        <w:t xml:space="preserve"> </w:t>
      </w:r>
      <w:r w:rsidR="0029549E">
        <w:rPr>
          <w:rFonts w:cs="Arial"/>
        </w:rPr>
        <w:t>149</w:t>
      </w:r>
      <w:r w:rsidR="00297A2B">
        <w:rPr>
          <w:rFonts w:cs="Arial"/>
        </w:rPr>
        <w:t>/2</w:t>
      </w:r>
      <w:r w:rsidR="0029549E">
        <w:rPr>
          <w:rFonts w:cs="Arial"/>
        </w:rPr>
        <w:t>1</w:t>
      </w:r>
      <w:r w:rsidR="00297A2B">
        <w:rPr>
          <w:rFonts w:cs="Arial"/>
        </w:rPr>
        <w:t>/OCN</w:t>
      </w:r>
      <w:r>
        <w:t>, nazvané „</w:t>
      </w:r>
      <w:r w:rsidR="00297A2B">
        <w:rPr>
          <w:rFonts w:cs="Arial"/>
        </w:rPr>
        <w:t>Nákup pěnidla</w:t>
      </w:r>
      <w:r w:rsidR="0029549E">
        <w:rPr>
          <w:rFonts w:cs="Arial"/>
        </w:rPr>
        <w:t xml:space="preserve"> Hněvice, Šlapanov, Cerekvice, Včelná</w:t>
      </w:r>
      <w:r>
        <w:t xml:space="preserve">“, </w:t>
      </w:r>
      <w:r w:rsidRPr="008A1EE3">
        <w:t>včetně jejích příloh (dále jen „</w:t>
      </w:r>
      <w:r w:rsidRPr="008A1EE3">
        <w:rPr>
          <w:b/>
          <w:i/>
        </w:rPr>
        <w:t>Zadávací dokumentace</w:t>
      </w:r>
      <w:r w:rsidRPr="008A1EE3">
        <w:t xml:space="preserve">“), </w:t>
      </w:r>
    </w:p>
    <w:p w:rsidR="00DA2428" w:rsidRPr="008A1EE3" w:rsidRDefault="00EB5FBA" w:rsidP="004A221D">
      <w:pPr>
        <w:pStyle w:val="Odstavec2"/>
        <w:numPr>
          <w:ilvl w:val="0"/>
          <w:numId w:val="9"/>
        </w:numPr>
        <w:spacing w:before="0" w:after="120"/>
      </w:pPr>
      <w:r w:rsidRPr="008A1EE3">
        <w:t>nabídky p</w:t>
      </w:r>
      <w:r w:rsidR="00DA2428" w:rsidRPr="008A1EE3">
        <w:t>rodávajícího ze dne</w:t>
      </w:r>
      <w:r w:rsidR="00DA2428">
        <w:t xml:space="preserve"> </w:t>
      </w:r>
      <w:r w:rsidR="002175DF">
        <w:rPr>
          <w:rFonts w:cs="Arial"/>
        </w:rPr>
        <w:t>[</w:t>
      </w:r>
      <w:r w:rsidR="002175DF" w:rsidRPr="00395587">
        <w:rPr>
          <w:rFonts w:cs="Arial"/>
          <w:highlight w:val="yellow"/>
        </w:rPr>
        <w:t>bude doplněno</w:t>
      </w:r>
      <w:r w:rsidR="002175DF">
        <w:rPr>
          <w:rFonts w:cs="Arial"/>
        </w:rPr>
        <w:t>]</w:t>
      </w:r>
      <w:r w:rsidR="00BE0A88">
        <w:rPr>
          <w:rFonts w:cs="Arial"/>
        </w:rPr>
        <w:t xml:space="preserve"> ev. č. [</w:t>
      </w:r>
      <w:r w:rsidR="00BE0A88" w:rsidRPr="00395587">
        <w:rPr>
          <w:rFonts w:cs="Arial"/>
          <w:highlight w:val="yellow"/>
        </w:rPr>
        <w:t>bude doplněno</w:t>
      </w:r>
      <w:r w:rsidR="00BE0A88" w:rsidRPr="00FC3B7F">
        <w:rPr>
          <w:rFonts w:cs="Arial"/>
          <w:highlight w:val="yellow"/>
        </w:rPr>
        <w:t xml:space="preserve">, bylo-li </w:t>
      </w:r>
      <w:proofErr w:type="spellStart"/>
      <w:r w:rsidR="00510DED">
        <w:rPr>
          <w:rFonts w:cs="Arial"/>
          <w:highlight w:val="yellow"/>
        </w:rPr>
        <w:t>prodávající</w:t>
      </w:r>
      <w:r w:rsidR="00BE0A88" w:rsidRPr="00FC3B7F">
        <w:rPr>
          <w:rFonts w:cs="Arial"/>
          <w:highlight w:val="yellow"/>
        </w:rPr>
        <w:t>em</w:t>
      </w:r>
      <w:proofErr w:type="spellEnd"/>
      <w:r w:rsidR="00BE0A88" w:rsidRPr="00FC3B7F">
        <w:rPr>
          <w:rFonts w:cs="Arial"/>
          <w:highlight w:val="yellow"/>
        </w:rPr>
        <w:t xml:space="preserve"> přiděleno</w:t>
      </w:r>
      <w:r w:rsidR="00BE0A88">
        <w:rPr>
          <w:rFonts w:cs="Arial"/>
        </w:rPr>
        <w:t>]</w:t>
      </w:r>
      <w:r w:rsidR="002175DF">
        <w:rPr>
          <w:rFonts w:cs="Arial"/>
        </w:rPr>
        <w:t xml:space="preserve"> </w:t>
      </w:r>
      <w:r w:rsidR="00DA2428" w:rsidRPr="008A1EE3">
        <w:t>podané do výběrového řízení k zakázce dle Zadávací dokumentace (dále jen „</w:t>
      </w:r>
      <w:r w:rsidR="00DA2428" w:rsidRPr="008A1EE3">
        <w:rPr>
          <w:b/>
          <w:i/>
        </w:rPr>
        <w:t>Nabídka</w:t>
      </w:r>
      <w:r w:rsidR="00DA2428" w:rsidRPr="008A1EE3">
        <w:t>“),</w:t>
      </w:r>
    </w:p>
    <w:p w:rsidR="00DA2428" w:rsidRPr="008A1EE3" w:rsidRDefault="00DA2428" w:rsidP="00395587">
      <w:pPr>
        <w:pStyle w:val="Odstavec2"/>
        <w:spacing w:before="0" w:after="120"/>
        <w:ind w:left="567"/>
      </w:pPr>
      <w:r w:rsidRPr="008A1EE3">
        <w:t>V případě rozporu mezi jednotlivými dokumenty Závazných podkladů má přednost Zadávací dokumentace. Prodávající odpovídá za kompletnost Nabídky.</w:t>
      </w:r>
    </w:p>
    <w:p w:rsidR="00D51EA6" w:rsidRPr="008A1EE3" w:rsidRDefault="00D51EA6" w:rsidP="00395587">
      <w:pPr>
        <w:pStyle w:val="02-ODST-2"/>
      </w:pPr>
      <w:r w:rsidRPr="008A1EE3">
        <w:t>Prodávající prohlašuje, že provedl odborné posouzení a zhodnocení technických parametrů předmětu plnění v souladu s požadavky kupujícího uvedenými v Zadávací dokumentaci a prohlašuje, že veškeré údaje k řádnému plnění této smlouvy mu byly známy před uzavřením této smlouvy.</w:t>
      </w:r>
    </w:p>
    <w:p w:rsidR="00D51EA6" w:rsidRPr="008A1EE3" w:rsidRDefault="00D51EA6" w:rsidP="00D51EA6">
      <w:pPr>
        <w:pStyle w:val="02-ODST-2"/>
      </w:pPr>
      <w:r w:rsidRPr="008A1EE3">
        <w:rPr>
          <w:rFonts w:cs="Arial"/>
        </w:rPr>
        <w:t xml:space="preserve">Prodávající se zavazuje dodat kupujícímu předmět koupě </w:t>
      </w:r>
      <w:r w:rsidRPr="008A1EE3">
        <w:t>v množství, jakosti a provedení, jež je určeno touto smlouvou, jejími nedílnými součástmi a příslušnými právními předpisy a technickými normami.</w:t>
      </w:r>
    </w:p>
    <w:p w:rsidR="006E2303" w:rsidRPr="008A1EE3" w:rsidRDefault="000610D8" w:rsidP="00DA2428">
      <w:pPr>
        <w:pStyle w:val="02-ODST-2"/>
        <w:rPr>
          <w:rFonts w:cs="Arial"/>
        </w:rPr>
      </w:pPr>
      <w:r w:rsidRPr="008A1EE3">
        <w:rPr>
          <w:rFonts w:cs="Arial"/>
        </w:rPr>
        <w:t xml:space="preserve">Účelem této smlouvy je ze strany kupujícího získat </w:t>
      </w:r>
      <w:r w:rsidR="00DE32B0" w:rsidRPr="008A1EE3">
        <w:rPr>
          <w:rFonts w:cs="Arial"/>
        </w:rPr>
        <w:t xml:space="preserve">kvalitní předmět </w:t>
      </w:r>
      <w:r w:rsidR="000467B8" w:rsidRPr="008A1EE3">
        <w:rPr>
          <w:rFonts w:cs="Arial"/>
        </w:rPr>
        <w:t xml:space="preserve">koupě </w:t>
      </w:r>
      <w:r w:rsidRPr="008A1EE3">
        <w:rPr>
          <w:rFonts w:cs="Arial"/>
        </w:rPr>
        <w:t>splňující veškeré právní a technické předpisy</w:t>
      </w:r>
      <w:r w:rsidR="000F558F" w:rsidRPr="008A1EE3">
        <w:rPr>
          <w:rFonts w:cs="Arial"/>
        </w:rPr>
        <w:t>.</w:t>
      </w:r>
    </w:p>
    <w:p w:rsidR="00D51EA6" w:rsidRPr="008A1EE3" w:rsidRDefault="00D51EA6" w:rsidP="00D51EA6">
      <w:pPr>
        <w:pStyle w:val="02-ODST-2"/>
        <w:rPr>
          <w:rFonts w:cs="Arial"/>
        </w:rPr>
      </w:pPr>
      <w:bookmarkStart w:id="3" w:name="_Ref337719856"/>
      <w:r w:rsidRPr="008A1EE3">
        <w:rPr>
          <w:rFonts w:cs="Arial"/>
        </w:rPr>
        <w:t>Kupující výslovně prodávajícího upozorňuje, že nemá zájem na jakémkoliv vadném plnění a proto prodávající výslovně kupujícího ujišťuje, že předmět plnění bude vždy bez vad.</w:t>
      </w:r>
    </w:p>
    <w:p w:rsidR="007B0B1A" w:rsidRPr="008A1EE3" w:rsidRDefault="007B0B1A" w:rsidP="00395587">
      <w:pPr>
        <w:pStyle w:val="02-ODST-2"/>
      </w:pPr>
      <w:bookmarkStart w:id="4" w:name="_Ref370462987"/>
      <w:bookmarkEnd w:id="3"/>
      <w:r w:rsidRPr="008A1EE3">
        <w:t>Prodávající je na základě a dle této smlouvy povinen rovněž dodat kupujícímu dokumentaci nutnou k převzetí a užívání předmětu koupě a specifikovanou v</w:t>
      </w:r>
      <w:r w:rsidR="00F90398" w:rsidRPr="008A1EE3">
        <w:t xml:space="preserve"> odstavci </w:t>
      </w:r>
      <w:r w:rsidRPr="008A1EE3">
        <w:fldChar w:fldCharType="begin"/>
      </w:r>
      <w:r w:rsidRPr="008A1EE3">
        <w:instrText xml:space="preserve"> REF _Ref337720457 \r \h </w:instrText>
      </w:r>
      <w:r w:rsidR="003E7145" w:rsidRPr="008A1EE3">
        <w:instrText xml:space="preserve"> \* MERGEFORMAT </w:instrText>
      </w:r>
      <w:r w:rsidRPr="008A1EE3">
        <w:fldChar w:fldCharType="separate"/>
      </w:r>
      <w:proofErr w:type="gramStart"/>
      <w:r w:rsidR="00790622">
        <w:t>10.2</w:t>
      </w:r>
      <w:r w:rsidRPr="008A1EE3">
        <w:fldChar w:fldCharType="end"/>
      </w:r>
      <w:r w:rsidRPr="008A1EE3">
        <w:t xml:space="preserve">  této</w:t>
      </w:r>
      <w:proofErr w:type="gramEnd"/>
      <w:r w:rsidRPr="008A1EE3">
        <w:t xml:space="preserve"> smlouvy.</w:t>
      </w:r>
    </w:p>
    <w:p w:rsidR="00322A3E" w:rsidRPr="008A1EE3" w:rsidRDefault="004900C3" w:rsidP="008676C2">
      <w:pPr>
        <w:pStyle w:val="02-ODST-2"/>
        <w:rPr>
          <w:rFonts w:cs="Arial"/>
          <w:i/>
        </w:rPr>
      </w:pPr>
      <w:bookmarkStart w:id="5" w:name="_Ref421700017"/>
      <w:bookmarkStart w:id="6" w:name="_Ref436223114"/>
      <w:r w:rsidRPr="008A1EE3">
        <w:t>Pro zajištění kvality zboží se smluvní strany dohodly a kupující si vyhrazuje právo kontroly dodaného zboží v průběhu záruční doby. Smluvní strany se dohodly a prodávající souhlasí, že kupující je oprávněn předat zboží dodané prodávajícím (</w:t>
      </w:r>
      <w:r w:rsidR="00D51EA6" w:rsidRPr="008A1EE3">
        <w:t xml:space="preserve">ať již jako celek </w:t>
      </w:r>
      <w:r w:rsidRPr="008A1EE3">
        <w:t xml:space="preserve">či </w:t>
      </w:r>
      <w:r w:rsidR="00D51EA6" w:rsidRPr="008A1EE3">
        <w:t xml:space="preserve">jeho </w:t>
      </w:r>
      <w:r w:rsidRPr="008A1EE3">
        <w:t xml:space="preserve">jednotlivou část </w:t>
      </w:r>
      <w:r w:rsidR="00D51EA6" w:rsidRPr="008A1EE3">
        <w:t xml:space="preserve">eventuálně jednotlivý </w:t>
      </w:r>
      <w:r w:rsidRPr="008A1EE3">
        <w:t>kus zboží) na základě smlouvy ke kontrole -  přezkumu (dále a výše též jen kontrola) spočívajícím</w:t>
      </w:r>
      <w:r w:rsidR="00F4648F" w:rsidRPr="008A1EE3">
        <w:t xml:space="preserve"> v </w:t>
      </w:r>
      <w:r w:rsidR="00F4648F" w:rsidRPr="008A1EE3">
        <w:rPr>
          <w:rFonts w:cs="Arial"/>
        </w:rPr>
        <w:t>prokázání shody jakosti dodaného zboží vůči doloženým atestům a certifikátům</w:t>
      </w:r>
      <w:r w:rsidR="000F1984" w:rsidRPr="008A1EE3">
        <w:rPr>
          <w:rFonts w:cs="Arial"/>
        </w:rPr>
        <w:t xml:space="preserve"> či technickým normám</w:t>
      </w:r>
      <w:r w:rsidR="00F4648F" w:rsidRPr="008A1EE3">
        <w:t xml:space="preserve">, </w:t>
      </w:r>
      <w:r w:rsidRPr="008A1EE3">
        <w:t>a to v průběhu celé záruční doby. T</w:t>
      </w:r>
      <w:r w:rsidR="001726B7" w:rsidRPr="008A1EE3">
        <w:t>uto kontrolu bude provádět sám k</w:t>
      </w:r>
      <w:r w:rsidRPr="008A1EE3">
        <w:t>upující či jím pověřený třetí subjekt. V případě, že se provedenou kontrolou ukáže, že zboží má vady,</w:t>
      </w:r>
      <w:r w:rsidR="001726B7" w:rsidRPr="008A1EE3">
        <w:t xml:space="preserve"> jedná se o vadné plnění </w:t>
      </w:r>
      <w:r w:rsidR="000F1984" w:rsidRPr="008A1EE3">
        <w:t>prodávajícího a za</w:t>
      </w:r>
      <w:r w:rsidR="00D51EA6" w:rsidRPr="008A1EE3">
        <w:t xml:space="preserve"> podmínek uvedených ve smlouvě i její </w:t>
      </w:r>
      <w:r w:rsidR="001726B7" w:rsidRPr="008A1EE3">
        <w:t>podstatné porušení</w:t>
      </w:r>
      <w:r w:rsidRPr="008A1EE3">
        <w:t>. Kupující je v případě, že se na základě proved</w:t>
      </w:r>
      <w:r w:rsidR="001726B7" w:rsidRPr="008A1EE3">
        <w:t>ené kontroly zjistí, že plnění p</w:t>
      </w:r>
      <w:r w:rsidRPr="008A1EE3">
        <w:t xml:space="preserve">rodávajícího je </w:t>
      </w:r>
      <w:r w:rsidR="001726B7" w:rsidRPr="008A1EE3">
        <w:t>vadné, oprávněn požadovat a p</w:t>
      </w:r>
      <w:r w:rsidRPr="008A1EE3">
        <w:t xml:space="preserve">rodávající je povinen </w:t>
      </w:r>
      <w:r w:rsidR="001726B7" w:rsidRPr="008A1EE3">
        <w:t>k</w:t>
      </w:r>
      <w:r w:rsidRPr="008A1EE3">
        <w:t xml:space="preserve">upujícímu uhradit </w:t>
      </w:r>
      <w:r w:rsidR="006F2A63" w:rsidRPr="008A1EE3">
        <w:t xml:space="preserve">kromě náhrady škody a </w:t>
      </w:r>
      <w:r w:rsidRPr="008A1EE3">
        <w:t xml:space="preserve">sjednaných smluvních pokut rovněž náklady </w:t>
      </w:r>
      <w:r w:rsidR="001726B7" w:rsidRPr="008A1EE3">
        <w:t>k</w:t>
      </w:r>
      <w:r w:rsidRPr="008A1EE3">
        <w:t>upujícího spojené s provedením kontroly zboží</w:t>
      </w:r>
      <w:bookmarkEnd w:id="5"/>
      <w:r w:rsidR="00F4648F" w:rsidRPr="008A1EE3">
        <w:t>.</w:t>
      </w:r>
      <w:bookmarkEnd w:id="6"/>
      <w:r w:rsidR="00F90398" w:rsidRPr="008A1EE3">
        <w:rPr>
          <w:i/>
        </w:rPr>
        <w:t xml:space="preserve"> </w:t>
      </w:r>
    </w:p>
    <w:bookmarkEnd w:id="4"/>
    <w:p w:rsidR="006E2303" w:rsidRDefault="006E2303" w:rsidP="00F019AD">
      <w:pPr>
        <w:pStyle w:val="01-L"/>
      </w:pPr>
      <w:r>
        <w:t>Doba plnění</w:t>
      </w:r>
    </w:p>
    <w:p w:rsidR="006E2303" w:rsidRPr="0029549E" w:rsidRDefault="004B44E0" w:rsidP="008C7156">
      <w:pPr>
        <w:pStyle w:val="02-ODST-2"/>
      </w:pPr>
      <w:r w:rsidRPr="0029549E">
        <w:rPr>
          <w:rFonts w:cs="Arial"/>
        </w:rPr>
        <w:t xml:space="preserve">Lhůta pro dodání a předání předmětu koupě specifikovaném v odstavci 1.2 této smlouvy prodávajícím kupujícímu je stanovena nejpozději </w:t>
      </w:r>
      <w:r w:rsidRPr="00957301">
        <w:rPr>
          <w:rFonts w:cs="Arial"/>
        </w:rPr>
        <w:t>do 60 dnů od</w:t>
      </w:r>
      <w:r w:rsidRPr="0029549E">
        <w:rPr>
          <w:rFonts w:cs="Arial"/>
        </w:rPr>
        <w:t xml:space="preserve"> uzavření této smlouvy.</w:t>
      </w:r>
    </w:p>
    <w:p w:rsidR="004D3B82" w:rsidRDefault="00EB42B1" w:rsidP="00F019AD">
      <w:pPr>
        <w:pStyle w:val="01-L"/>
      </w:pPr>
      <w:r>
        <w:t>Míst</w:t>
      </w:r>
      <w:r w:rsidR="00172141">
        <w:t>o</w:t>
      </w:r>
      <w:r w:rsidR="00114073">
        <w:t xml:space="preserve"> plnění</w:t>
      </w:r>
    </w:p>
    <w:p w:rsidR="00297A2B" w:rsidRPr="008A1EE3" w:rsidRDefault="00EB42B1" w:rsidP="0034019D">
      <w:pPr>
        <w:pStyle w:val="02-ODST-2"/>
      </w:pPr>
      <w:bookmarkStart w:id="7" w:name="_Ref353450487"/>
      <w:bookmarkStart w:id="8" w:name="_Ref337719878"/>
      <w:bookmarkStart w:id="9" w:name="_Ref348080152"/>
      <w:r w:rsidRPr="008A1EE3">
        <w:t>Míst</w:t>
      </w:r>
      <w:r w:rsidR="00172141" w:rsidRPr="008A1EE3">
        <w:t>em</w:t>
      </w:r>
      <w:r w:rsidR="004472C8" w:rsidRPr="008A1EE3">
        <w:t xml:space="preserve"> plnění smlouvy </w:t>
      </w:r>
      <w:r w:rsidR="00297A2B" w:rsidRPr="008A1EE3">
        <w:t>jsou:</w:t>
      </w:r>
    </w:p>
    <w:bookmarkEnd w:id="7"/>
    <w:p w:rsidR="0029549E" w:rsidRDefault="00297A2B" w:rsidP="0029549E">
      <w:pPr>
        <w:pStyle w:val="02-ODST-2"/>
        <w:numPr>
          <w:ilvl w:val="0"/>
          <w:numId w:val="0"/>
        </w:numPr>
        <w:ind w:left="567"/>
      </w:pPr>
      <w:r>
        <w:tab/>
      </w:r>
      <w:r w:rsidR="0029549E">
        <w:t>•</w:t>
      </w:r>
      <w:r w:rsidR="0029549E">
        <w:tab/>
        <w:t>sklad Hněvice, 411 08, Hněvice 62, Štětí</w:t>
      </w:r>
    </w:p>
    <w:p w:rsidR="0029549E" w:rsidRDefault="0029549E" w:rsidP="0029549E">
      <w:pPr>
        <w:pStyle w:val="02-ODST-2"/>
        <w:numPr>
          <w:ilvl w:val="0"/>
          <w:numId w:val="0"/>
        </w:numPr>
        <w:ind w:left="567"/>
      </w:pPr>
      <w:r>
        <w:t>•</w:t>
      </w:r>
      <w:r>
        <w:tab/>
        <w:t xml:space="preserve">sklad Šlapanov, 582 51, Šlapanov, </w:t>
      </w:r>
      <w:proofErr w:type="gramStart"/>
      <w:r>
        <w:t>č.p.</w:t>
      </w:r>
      <w:proofErr w:type="gramEnd"/>
      <w:r>
        <w:t xml:space="preserve"> 162</w:t>
      </w:r>
    </w:p>
    <w:p w:rsidR="0029549E" w:rsidRDefault="0029549E" w:rsidP="0029549E">
      <w:pPr>
        <w:pStyle w:val="02-ODST-2"/>
        <w:numPr>
          <w:ilvl w:val="0"/>
          <w:numId w:val="0"/>
        </w:numPr>
        <w:ind w:left="567"/>
      </w:pPr>
      <w:r>
        <w:t>•</w:t>
      </w:r>
      <w:r>
        <w:tab/>
        <w:t>sklad Cerekvice, 507 77, Cerekvice n/B.</w:t>
      </w:r>
    </w:p>
    <w:p w:rsidR="00B60FF9" w:rsidRPr="003836EB" w:rsidRDefault="0029549E" w:rsidP="0029549E">
      <w:pPr>
        <w:pStyle w:val="02-ODST-2"/>
        <w:numPr>
          <w:ilvl w:val="0"/>
          <w:numId w:val="0"/>
        </w:numPr>
        <w:ind w:left="567"/>
      </w:pPr>
      <w:r>
        <w:t>•</w:t>
      </w:r>
      <w:r>
        <w:tab/>
        <w:t>sklad Včelná, 373 82, Boršov n/</w:t>
      </w:r>
      <w:proofErr w:type="spellStart"/>
      <w:r>
        <w:t>Vlt</w:t>
      </w:r>
      <w:proofErr w:type="spellEnd"/>
      <w:r>
        <w:t xml:space="preserve">., Čtyři Chalupy </w:t>
      </w:r>
      <w:proofErr w:type="gramStart"/>
      <w:r>
        <w:t>č.p.</w:t>
      </w:r>
      <w:proofErr w:type="gramEnd"/>
      <w:r>
        <w:t xml:space="preserve"> 459</w:t>
      </w:r>
    </w:p>
    <w:p w:rsidR="003D5DCC" w:rsidRPr="008A1EE3" w:rsidRDefault="00605205" w:rsidP="00605205">
      <w:pPr>
        <w:pStyle w:val="05-ODST-3"/>
        <w:numPr>
          <w:ilvl w:val="0"/>
          <w:numId w:val="0"/>
        </w:numPr>
        <w:tabs>
          <w:tab w:val="clear" w:pos="1134"/>
          <w:tab w:val="left" w:pos="567"/>
        </w:tabs>
        <w:ind w:left="567"/>
      </w:pPr>
      <w:r w:rsidRPr="003836EB">
        <w:lastRenderedPageBreak/>
        <w:tab/>
      </w:r>
      <w:r w:rsidR="00297A2B" w:rsidRPr="008A1EE3">
        <w:t>Místa</w:t>
      </w:r>
      <w:r w:rsidR="000B3701" w:rsidRPr="008A1EE3">
        <w:t xml:space="preserve"> plnění </w:t>
      </w:r>
      <w:r w:rsidR="00E577D8" w:rsidRPr="008A1EE3">
        <w:t>uveden</w:t>
      </w:r>
      <w:r w:rsidRPr="008A1EE3">
        <w:t>é</w:t>
      </w:r>
      <w:r w:rsidR="00E577D8" w:rsidRPr="008A1EE3">
        <w:t xml:space="preserve"> výše </w:t>
      </w:r>
      <w:r w:rsidR="000B3701" w:rsidRPr="008A1EE3">
        <w:t>j</w:t>
      </w:r>
      <w:r w:rsidR="00297A2B" w:rsidRPr="008A1EE3">
        <w:t>sou</w:t>
      </w:r>
      <w:r w:rsidR="0034019D" w:rsidRPr="008A1EE3">
        <w:t xml:space="preserve"> zároveň míst</w:t>
      </w:r>
      <w:r w:rsidRPr="008A1EE3">
        <w:t>em</w:t>
      </w:r>
      <w:r w:rsidR="0034019D" w:rsidRPr="008A1EE3">
        <w:t xml:space="preserve"> předání a převzetí předmětu </w:t>
      </w:r>
      <w:r w:rsidR="00BA3A06" w:rsidRPr="008A1EE3">
        <w:t>koupě</w:t>
      </w:r>
      <w:r w:rsidR="0034019D" w:rsidRPr="008A1EE3">
        <w:t>.</w:t>
      </w:r>
    </w:p>
    <w:p w:rsidR="006E2303" w:rsidRPr="008A1EE3" w:rsidRDefault="0034019D" w:rsidP="00E520EE">
      <w:pPr>
        <w:pStyle w:val="02-ODST-2"/>
      </w:pPr>
      <w:r w:rsidRPr="008A1EE3">
        <w:t xml:space="preserve">Za kupujícího je oprávněn </w:t>
      </w:r>
      <w:r w:rsidR="006E2303" w:rsidRPr="008A1EE3">
        <w:t>potvrdit převzetí</w:t>
      </w:r>
      <w:r w:rsidR="00DE3B98" w:rsidRPr="008A1EE3">
        <w:t xml:space="preserve"> zboží na dodacím listu či předávacím protokolu osoba uvedená v záhlaví této smlouvy</w:t>
      </w:r>
      <w:r w:rsidR="00F4221F" w:rsidRPr="008A1EE3">
        <w:t xml:space="preserve">. </w:t>
      </w:r>
      <w:bookmarkEnd w:id="8"/>
      <w:r w:rsidR="009B0295" w:rsidRPr="008A1EE3">
        <w:t>Kupující je oprávněn tuto osobu kdykoli změnit a tato změna je účinná ode dne písemného oznámení zaslaného kupujícím a doručeného prodávajícímu do jeho sídla.</w:t>
      </w:r>
      <w:bookmarkEnd w:id="9"/>
    </w:p>
    <w:p w:rsidR="00EB5FBA" w:rsidRDefault="00EB5FBA" w:rsidP="00EB5FBA">
      <w:pPr>
        <w:pStyle w:val="01-L"/>
      </w:pPr>
      <w:bookmarkStart w:id="10" w:name="_Ref348079905"/>
      <w:r>
        <w:t>Předání předmětu koupě</w:t>
      </w:r>
    </w:p>
    <w:p w:rsidR="00EB5FBA" w:rsidRPr="008A1EE3" w:rsidRDefault="00EB5FBA" w:rsidP="00EB5FBA">
      <w:pPr>
        <w:pStyle w:val="02-ODST-2"/>
        <w:rPr>
          <w:rFonts w:cs="Arial"/>
        </w:rPr>
      </w:pPr>
      <w:r w:rsidRPr="008A1EE3">
        <w:t xml:space="preserve">Prodávající je povinen předat předmět koupě kupujícímu v konkrétním místě plnění ve lhůtě uvedené v předchozím článku smlouvy. Kupující musí být před předáním předmětu koupě prodávajícím vždy </w:t>
      </w:r>
      <w:r w:rsidR="00F90398" w:rsidRPr="008A1EE3">
        <w:t xml:space="preserve">nejméně </w:t>
      </w:r>
      <w:r w:rsidRPr="008A1EE3">
        <w:t xml:space="preserve">5 </w:t>
      </w:r>
      <w:r w:rsidR="00F90398" w:rsidRPr="008A1EE3">
        <w:t xml:space="preserve">(pět) </w:t>
      </w:r>
      <w:r w:rsidRPr="008A1EE3">
        <w:t>dnů předem upozorněn oznámením učiněným elektron</w:t>
      </w:r>
      <w:r w:rsidR="00BA3A06" w:rsidRPr="008A1EE3">
        <w:t xml:space="preserve">icky na emailovou adresu osoby oprávněné </w:t>
      </w:r>
      <w:r w:rsidRPr="008A1EE3">
        <w:t xml:space="preserve">za kupujícího </w:t>
      </w:r>
      <w:r w:rsidR="00BA3A06" w:rsidRPr="008A1EE3">
        <w:t>převzít předmět koupě</w:t>
      </w:r>
      <w:r w:rsidRPr="008A1EE3">
        <w:t>.</w:t>
      </w:r>
      <w:r w:rsidRPr="008A1EE3">
        <w:rPr>
          <w:rFonts w:cs="Arial"/>
        </w:rPr>
        <w:t xml:space="preserve"> </w:t>
      </w:r>
    </w:p>
    <w:p w:rsidR="00EB5FBA" w:rsidRPr="008A1EE3" w:rsidRDefault="00EB5FBA" w:rsidP="00EB5FBA">
      <w:pPr>
        <w:pStyle w:val="02-ODST-2"/>
        <w:rPr>
          <w:rFonts w:cs="Arial"/>
        </w:rPr>
      </w:pPr>
      <w:r w:rsidRPr="008A1EE3">
        <w:rPr>
          <w:rFonts w:cs="Arial"/>
        </w:rPr>
        <w:t>Kupující se zavazuje řádně</w:t>
      </w:r>
      <w:r w:rsidR="0069626B" w:rsidRPr="008A1EE3">
        <w:rPr>
          <w:rFonts w:cs="Arial"/>
        </w:rPr>
        <w:t xml:space="preserve"> a včas </w:t>
      </w:r>
      <w:r w:rsidRPr="008A1EE3">
        <w:rPr>
          <w:rFonts w:cs="Arial"/>
        </w:rPr>
        <w:t xml:space="preserve">dodaný předmět </w:t>
      </w:r>
      <w:r w:rsidR="0069626B" w:rsidRPr="008A1EE3">
        <w:rPr>
          <w:rFonts w:cs="Arial"/>
        </w:rPr>
        <w:t xml:space="preserve">koupě </w:t>
      </w:r>
      <w:r w:rsidRPr="008A1EE3">
        <w:rPr>
          <w:rFonts w:cs="Arial"/>
        </w:rPr>
        <w:t>převzít, rozpozná-li však</w:t>
      </w:r>
      <w:r w:rsidR="0069626B" w:rsidRPr="008A1EE3">
        <w:rPr>
          <w:rFonts w:cs="Arial"/>
        </w:rPr>
        <w:t xml:space="preserve"> při předání předmětu </w:t>
      </w:r>
      <w:r w:rsidR="00BA3A06" w:rsidRPr="008A1EE3">
        <w:rPr>
          <w:rFonts w:cs="Arial"/>
        </w:rPr>
        <w:t>koupě kupující</w:t>
      </w:r>
      <w:r w:rsidRPr="008A1EE3">
        <w:rPr>
          <w:rFonts w:cs="Arial"/>
        </w:rPr>
        <w:t xml:space="preserve"> vadu (včetně vady v dokladech nutných pro užívání věci či v množství, provedení apod.), nemá kupující povinnost předmět plnění převzít.</w:t>
      </w:r>
    </w:p>
    <w:p w:rsidR="00297A2B" w:rsidRPr="008A1EE3" w:rsidRDefault="00297A2B" w:rsidP="00EB5FBA">
      <w:pPr>
        <w:pStyle w:val="02-ODST-2"/>
        <w:rPr>
          <w:rFonts w:cs="Arial"/>
        </w:rPr>
      </w:pPr>
      <w:r w:rsidRPr="008A1EE3">
        <w:rPr>
          <w:rFonts w:cs="Arial"/>
        </w:rPr>
        <w:t>Dokladem, který potvrzuje dodání předmětu koupě ke kontrole kupujícím a jeho předání prodávajícím kupujícímu a převzetí od prodávajícího oprávněnou osobou kupujícího musí být oběma smluvními stranami podepsaný dodací list a/nebo předávací protokol o převzetí předmětu koupě (dále také jen „</w:t>
      </w:r>
      <w:r w:rsidRPr="008A1EE3">
        <w:rPr>
          <w:rFonts w:cs="Arial"/>
          <w:b/>
        </w:rPr>
        <w:t>předávací protokol</w:t>
      </w:r>
      <w:r w:rsidRPr="008A1EE3">
        <w:rPr>
          <w:rFonts w:cs="Arial"/>
        </w:rPr>
        <w:t>“).</w:t>
      </w:r>
    </w:p>
    <w:p w:rsidR="0069626B" w:rsidRPr="008A1EE3" w:rsidRDefault="0069626B" w:rsidP="0069626B">
      <w:pPr>
        <w:pStyle w:val="Odstavec2"/>
        <w:numPr>
          <w:ilvl w:val="1"/>
          <w:numId w:val="3"/>
        </w:numPr>
        <w:spacing w:before="0" w:after="120"/>
        <w:rPr>
          <w:rFonts w:cs="Arial"/>
        </w:rPr>
      </w:pPr>
      <w:r w:rsidRPr="008A1EE3">
        <w:rPr>
          <w:rFonts w:cs="Arial"/>
        </w:rPr>
        <w:t>Předání a převzetí předmětu koupě se uskuteční při</w:t>
      </w:r>
      <w:r w:rsidR="00BA3A06" w:rsidRPr="008A1EE3">
        <w:rPr>
          <w:rFonts w:cs="Arial"/>
        </w:rPr>
        <w:t xml:space="preserve"> jeho</w:t>
      </w:r>
      <w:r w:rsidRPr="008A1EE3">
        <w:rPr>
          <w:rFonts w:cs="Arial"/>
        </w:rPr>
        <w:t xml:space="preserve"> řád</w:t>
      </w:r>
      <w:r w:rsidR="00297A2B" w:rsidRPr="008A1EE3">
        <w:rPr>
          <w:rFonts w:cs="Arial"/>
        </w:rPr>
        <w:t>ném dodání prodávajícím do míst</w:t>
      </w:r>
      <w:r w:rsidRPr="008A1EE3">
        <w:rPr>
          <w:rFonts w:cs="Arial"/>
        </w:rPr>
        <w:t xml:space="preserve"> plnění.</w:t>
      </w:r>
    </w:p>
    <w:p w:rsidR="00297A2B" w:rsidRPr="008A1EE3" w:rsidRDefault="00297A2B" w:rsidP="00297A2B">
      <w:pPr>
        <w:pStyle w:val="05-ODST-3"/>
      </w:pPr>
      <w:r w:rsidRPr="008A1EE3">
        <w:rPr>
          <w:rFonts w:cs="Arial"/>
        </w:rPr>
        <w:t xml:space="preserve">Za řádné předání a převzetí předmětu koupě se považuje předání předmětu koupě specifikovaného touto smlouvou prodávajícím kupujícímu a převzetí předmětu koupě specifikovaného touto smlouvou pověřeným zástupcem kupujícího v místech plnění a podpisem dodacího listu a/nebo předávacího protokolu oběma smluvními stranami.  </w:t>
      </w:r>
    </w:p>
    <w:p w:rsidR="00297A2B" w:rsidRPr="008A1EE3" w:rsidRDefault="00297A2B" w:rsidP="00297A2B">
      <w:pPr>
        <w:pStyle w:val="05-ODST-3"/>
      </w:pPr>
      <w:r w:rsidRPr="008A1EE3">
        <w:rPr>
          <w:rFonts w:cs="Arial"/>
        </w:rPr>
        <w:t>Kupující není k převzetí předmětu koupě či jeho části povinen, bude-li předmět koupě mít zjevné vady. V případě převzetí předmětu koupě, jež vykazuje vady, musí být tyto vady specifikovány v dodacím listu a/nebo předávacím protokolu podepsaným oběma smluvními stranami, přičemž platí, že tyto vady měl předmět koupě již v době přechodu nebezpečí škody a prodávající je povinen v rámci záruky tyto vady bezodkladně a bezplatně opravit nebo celý předmět či jeho část vyměnit nebo poskytnout přiměřenou slevu z kupní ceny (podle požadavku kupujícího v reklamaci vad).</w:t>
      </w:r>
    </w:p>
    <w:p w:rsidR="0096397C" w:rsidRPr="00457ACC" w:rsidRDefault="0096397C" w:rsidP="00297A2B">
      <w:pPr>
        <w:pStyle w:val="Odstavec3"/>
        <w:numPr>
          <w:ilvl w:val="0"/>
          <w:numId w:val="0"/>
        </w:numPr>
        <w:spacing w:before="0" w:after="120"/>
        <w:rPr>
          <w:rFonts w:cs="Arial"/>
        </w:rPr>
      </w:pPr>
    </w:p>
    <w:p w:rsidR="00BA3A06" w:rsidRPr="008A1EE3" w:rsidRDefault="00BA3A06" w:rsidP="00BA3A06">
      <w:pPr>
        <w:pStyle w:val="02-ODST-2"/>
        <w:rPr>
          <w:rFonts w:cs="Arial"/>
        </w:rPr>
      </w:pPr>
      <w:r w:rsidRPr="008A1EE3">
        <w:rPr>
          <w:rFonts w:cs="Arial"/>
        </w:rPr>
        <w:t>Smluvní strany se dohodly, že na vztah založený touto smlouvou se neuplatní § 2126 občanského zákoníku, týkající se svépomocného prodeje, tj. smluvní strany sjednávají, že v případě prodlení jedné strany s převzetím předmětu plnění či s placením za předmět koupě nevzniká druhé smluvní straně právo tuto věc po předchozím upozornění na účet prodlévající strany prodat.</w:t>
      </w:r>
    </w:p>
    <w:p w:rsidR="00BA3A06" w:rsidRPr="008A1EE3" w:rsidRDefault="00BA3A06" w:rsidP="00BA3A06">
      <w:pPr>
        <w:pStyle w:val="02-ODST-2"/>
      </w:pPr>
      <w:r w:rsidRPr="008A1EE3">
        <w:rPr>
          <w:rFonts w:cs="Arial"/>
        </w:rPr>
        <w:t>Smluvní strany dále sjednávají, že na vztah založený touto smlouvou se neuplatní ustanovení § 2093 občanského zákoníku a v případě, že prodávající dodá větší množství zboží, než bylo ujednáno, smlouva na toto přebytečné množství uzavřena není.</w:t>
      </w:r>
      <w:r w:rsidRPr="008A1EE3">
        <w:t xml:space="preserve"> </w:t>
      </w:r>
    </w:p>
    <w:p w:rsidR="0069626B" w:rsidRDefault="0069626B" w:rsidP="00395587">
      <w:pPr>
        <w:pStyle w:val="01-L"/>
      </w:pPr>
      <w:r>
        <w:t>Nebezpečí škody a vlastnictví</w:t>
      </w:r>
      <w:r w:rsidRPr="0069626B">
        <w:t xml:space="preserve"> </w:t>
      </w:r>
    </w:p>
    <w:p w:rsidR="0088282E" w:rsidRDefault="00297A2B" w:rsidP="00B129DF">
      <w:pPr>
        <w:pStyle w:val="02-ODST-2"/>
      </w:pPr>
      <w:r w:rsidRPr="00286679">
        <w:t xml:space="preserve">Nebezpečí škody na předmětu koupě přechází na kupujícího v okamžiku realizované přejímky předmětu plnění od prodávajícího v dohodnutém místě plnění dle </w:t>
      </w:r>
      <w:proofErr w:type="gramStart"/>
      <w:r w:rsidRPr="00286679">
        <w:t xml:space="preserve">odstavce </w:t>
      </w:r>
      <w:r w:rsidRPr="00286679">
        <w:fldChar w:fldCharType="begin"/>
      </w:r>
      <w:r w:rsidRPr="00286679">
        <w:instrText xml:space="preserve"> REF _Ref348080152 \r \h  \* MERGEFORMAT </w:instrText>
      </w:r>
      <w:r w:rsidRPr="00286679">
        <w:fldChar w:fldCharType="separate"/>
      </w:r>
      <w:r w:rsidR="00790622">
        <w:t>3.1</w:t>
      </w:r>
      <w:r w:rsidRPr="00286679">
        <w:fldChar w:fldCharType="end"/>
      </w:r>
      <w:r w:rsidRPr="00286679">
        <w:t xml:space="preserve"> této</w:t>
      </w:r>
      <w:proofErr w:type="gramEnd"/>
      <w:r w:rsidRPr="00286679">
        <w:t xml:space="preserve"> smlouvy a po podpisu předávacího protokolu a/nebo dodacího listu smluvními stranami.</w:t>
      </w:r>
    </w:p>
    <w:p w:rsidR="00B129DF" w:rsidRPr="00B129DF" w:rsidRDefault="00B129DF" w:rsidP="00B129DF">
      <w:pPr>
        <w:pStyle w:val="02-ODST-2"/>
      </w:pPr>
      <w:r w:rsidRPr="00286679">
        <w:rPr>
          <w:rFonts w:cs="Arial"/>
        </w:rPr>
        <w:t xml:space="preserve">Vlastnické právo k dodanému předmětu koupě přechází na kupujícího fyzickým dodáním a převzetím </w:t>
      </w:r>
      <w:r>
        <w:rPr>
          <w:rFonts w:cs="Arial"/>
        </w:rPr>
        <w:t>předmětu koupě kupujícím v místech</w:t>
      </w:r>
      <w:r w:rsidRPr="00286679">
        <w:rPr>
          <w:rFonts w:cs="Arial"/>
        </w:rPr>
        <w:t xml:space="preserve"> plnění podpisem dodacího listu a/nebo předávacího protokolu.</w:t>
      </w:r>
    </w:p>
    <w:p w:rsidR="006E2303" w:rsidRDefault="006E2303" w:rsidP="00F019AD">
      <w:pPr>
        <w:pStyle w:val="01-L"/>
      </w:pPr>
      <w:bookmarkStart w:id="11" w:name="_Ref519761366"/>
      <w:r>
        <w:t>Kupní cena</w:t>
      </w:r>
      <w:bookmarkEnd w:id="10"/>
      <w:bookmarkEnd w:id="11"/>
    </w:p>
    <w:p w:rsidR="00C461B1" w:rsidRDefault="00282D86" w:rsidP="008C7156">
      <w:pPr>
        <w:pStyle w:val="02-ODST-2"/>
      </w:pPr>
      <w:bookmarkStart w:id="12" w:name="_Ref337719987"/>
      <w:bookmarkStart w:id="13" w:name="_Ref519762091"/>
      <w:r w:rsidRPr="008A1EE3">
        <w:t>K</w:t>
      </w:r>
      <w:r w:rsidR="006E2303" w:rsidRPr="008A1EE3">
        <w:t xml:space="preserve">upní cena za </w:t>
      </w:r>
      <w:r w:rsidR="00712A17" w:rsidRPr="008A1EE3">
        <w:t xml:space="preserve">předmět koupě </w:t>
      </w:r>
      <w:r w:rsidR="006E2303" w:rsidRPr="008A1EE3">
        <w:t xml:space="preserve">je stanovena </w:t>
      </w:r>
      <w:r w:rsidR="00C461B1" w:rsidRPr="008A1EE3">
        <w:t>ve výši</w:t>
      </w:r>
      <w:r w:rsidR="006E2303" w:rsidRPr="008A1EE3">
        <w:t>:</w:t>
      </w:r>
      <w:r w:rsidR="00805DD9">
        <w:t xml:space="preserve"> </w:t>
      </w:r>
      <w:r w:rsidR="00712A17">
        <w:rPr>
          <w:rFonts w:cs="Arial"/>
        </w:rPr>
        <w:t>[</w:t>
      </w:r>
      <w:r w:rsidR="00712A17" w:rsidRPr="00395587">
        <w:rPr>
          <w:rFonts w:cs="Arial"/>
          <w:highlight w:val="yellow"/>
        </w:rPr>
        <w:t>bude doplněno</w:t>
      </w:r>
      <w:r w:rsidR="00712A17">
        <w:rPr>
          <w:rFonts w:cs="Arial"/>
        </w:rPr>
        <w:t xml:space="preserve">] </w:t>
      </w:r>
      <w:r w:rsidR="006E2303" w:rsidRPr="008A1EE3">
        <w:t xml:space="preserve">Kč bez </w:t>
      </w:r>
      <w:r w:rsidR="00D0337F" w:rsidRPr="008A1EE3">
        <w:t xml:space="preserve">daně z přidané hodnoty </w:t>
      </w:r>
      <w:r w:rsidR="006E2303" w:rsidRPr="008A1EE3">
        <w:t>(slovy:</w:t>
      </w:r>
      <w:r w:rsidR="00805DD9">
        <w:t xml:space="preserve"> </w:t>
      </w:r>
      <w:r w:rsidR="00712A17">
        <w:rPr>
          <w:rFonts w:cs="Arial"/>
        </w:rPr>
        <w:t>[</w:t>
      </w:r>
      <w:r w:rsidR="00712A17" w:rsidRPr="00395587">
        <w:rPr>
          <w:rFonts w:cs="Arial"/>
          <w:highlight w:val="yellow"/>
        </w:rPr>
        <w:t>bude doplněno</w:t>
      </w:r>
      <w:r w:rsidR="00712A17">
        <w:rPr>
          <w:rFonts w:cs="Arial"/>
        </w:rPr>
        <w:t xml:space="preserve">] </w:t>
      </w:r>
      <w:r w:rsidR="00712A17" w:rsidRPr="008A1EE3">
        <w:rPr>
          <w:rFonts w:cs="Arial"/>
        </w:rPr>
        <w:t>korun českých</w:t>
      </w:r>
      <w:r w:rsidR="006E2303" w:rsidRPr="008A1EE3">
        <w:t>,</w:t>
      </w:r>
      <w:r w:rsidR="00D0337F" w:rsidRPr="008A1EE3">
        <w:t xml:space="preserve"> </w:t>
      </w:r>
      <w:r w:rsidR="006E2303" w:rsidRPr="008A1EE3">
        <w:t xml:space="preserve">bez </w:t>
      </w:r>
      <w:r w:rsidR="00712A17" w:rsidRPr="008A1EE3">
        <w:t>daně z přidané hodnoty</w:t>
      </w:r>
      <w:r w:rsidR="006E2303" w:rsidRPr="008A1EE3">
        <w:t>).</w:t>
      </w:r>
      <w:bookmarkEnd w:id="12"/>
      <w:bookmarkEnd w:id="13"/>
    </w:p>
    <w:p w:rsidR="00B129DF" w:rsidRDefault="00B129DF" w:rsidP="00B129DF">
      <w:pPr>
        <w:pStyle w:val="05-ODST-3"/>
      </w:pPr>
      <w:r w:rsidRPr="00B129DF">
        <w:lastRenderedPageBreak/>
        <w:t>Kupní cena za předmět koupě je stanovena dle požadovaného rozsahu předmětu koupě na základě jednotkových kupních cen uvedených v příloze č. 1 této smlouvy.</w:t>
      </w:r>
    </w:p>
    <w:p w:rsidR="00B129DF" w:rsidRDefault="00B129DF" w:rsidP="00B129DF">
      <w:pPr>
        <w:pStyle w:val="05-ODST-3"/>
      </w:pPr>
      <w:r w:rsidRPr="00B129DF">
        <w:t xml:space="preserve">Jednotkové kupní ceny uvedené v </w:t>
      </w:r>
      <w:r>
        <w:t>P</w:t>
      </w:r>
      <w:r w:rsidRPr="00B129DF">
        <w:t>říloze č. 1 této smlouvy jsou rovněž stanoveny v korunách českých bez daně z přidané hodnoty.</w:t>
      </w:r>
    </w:p>
    <w:p w:rsidR="0083684F" w:rsidRPr="00286679" w:rsidRDefault="00B129DF" w:rsidP="00B129DF">
      <w:pPr>
        <w:pStyle w:val="02-ODST-2"/>
      </w:pPr>
      <w:r w:rsidRPr="00B129DF">
        <w:t>Prodávající prohlašuje, že celková kupní cena a stejně tak i jednotkové ceny předmětu koupě jsou nejvýše přípustné, neměnné, nepřekročitelné a zahrnují veškeré náklady prodávajícího spojené s plněním smlouvy, zejména, nikoliv však výlučně náklady na vhodné a odpovídající balení, dopravu do konkrétního místa plnění, manipulace a složení předmětu koupě v místě plnění, provedení zkoušek, vypracování dokumentace k užití předmětu koupě apod.</w:t>
      </w:r>
    </w:p>
    <w:p w:rsidR="006E2303" w:rsidRPr="008A1EE3" w:rsidRDefault="006E2303" w:rsidP="008C7156">
      <w:pPr>
        <w:pStyle w:val="02-ODST-2"/>
      </w:pPr>
      <w:r w:rsidRPr="008A1EE3">
        <w:t xml:space="preserve">K celkové kupní ceně dle </w:t>
      </w:r>
      <w:r w:rsidR="00993C45" w:rsidRPr="008A1EE3">
        <w:t xml:space="preserve">odstavce </w:t>
      </w:r>
      <w:proofErr w:type="gramStart"/>
      <w:r w:rsidR="007D1B0D" w:rsidRPr="008A1EE3">
        <w:t>6.1.</w:t>
      </w:r>
      <w:r w:rsidR="00114073" w:rsidRPr="008A1EE3">
        <w:t xml:space="preserve"> této</w:t>
      </w:r>
      <w:proofErr w:type="gramEnd"/>
      <w:r w:rsidR="00114073" w:rsidRPr="008A1EE3">
        <w:t xml:space="preserve"> smlouvy</w:t>
      </w:r>
      <w:r w:rsidRPr="008A1EE3">
        <w:t xml:space="preserve"> se připočte a kupující zaplatí</w:t>
      </w:r>
      <w:r w:rsidR="00ED1B7E" w:rsidRPr="008A1EE3">
        <w:t xml:space="preserve"> daň z přidané hodnoty</w:t>
      </w:r>
      <w:r w:rsidRPr="008A1EE3">
        <w:t xml:space="preserve"> </w:t>
      </w:r>
      <w:r w:rsidR="00ED1B7E" w:rsidRPr="008A1EE3">
        <w:t>(</w:t>
      </w:r>
      <w:r w:rsidR="00BA3A06" w:rsidRPr="008A1EE3">
        <w:t xml:space="preserve">dále také jen </w:t>
      </w:r>
      <w:r w:rsidR="00ED1B7E" w:rsidRPr="008A1EE3">
        <w:t>„</w:t>
      </w:r>
      <w:r w:rsidRPr="008A1EE3">
        <w:rPr>
          <w:b/>
        </w:rPr>
        <w:t>DPH</w:t>
      </w:r>
      <w:r w:rsidR="00ED1B7E" w:rsidRPr="008A1EE3">
        <w:t>“)</w:t>
      </w:r>
      <w:r w:rsidRPr="008A1EE3">
        <w:t xml:space="preserve"> </w:t>
      </w:r>
      <w:r w:rsidR="00ED1B7E" w:rsidRPr="008A1EE3">
        <w:t xml:space="preserve">ve výši </w:t>
      </w:r>
      <w:r w:rsidRPr="008A1EE3">
        <w:t>dle platných právních předpisů</w:t>
      </w:r>
      <w:r w:rsidR="00C461B1" w:rsidRPr="008A1EE3">
        <w:t xml:space="preserve"> ke dni uskutečnění zdanitelného plnění</w:t>
      </w:r>
      <w:r w:rsidRPr="008A1EE3">
        <w:t>.</w:t>
      </w:r>
    </w:p>
    <w:p w:rsidR="006E2303" w:rsidRDefault="006E2303" w:rsidP="00F019AD">
      <w:pPr>
        <w:pStyle w:val="01-L"/>
      </w:pPr>
      <w:r>
        <w:t>Fakturace</w:t>
      </w:r>
      <w:r w:rsidR="006F0BBE">
        <w:t>, platební podmínky</w:t>
      </w:r>
    </w:p>
    <w:p w:rsidR="00B242BA" w:rsidRPr="008A1EE3" w:rsidRDefault="00B242BA" w:rsidP="00B242BA">
      <w:pPr>
        <w:pStyle w:val="02-ODST-2"/>
        <w:rPr>
          <w:rFonts w:cs="Arial"/>
        </w:rPr>
      </w:pPr>
      <w:bookmarkStart w:id="14" w:name="_Ref382984056"/>
      <w:bookmarkStart w:id="15" w:name="_Ref350426887"/>
      <w:r w:rsidRPr="008A1EE3">
        <w:rPr>
          <w:rFonts w:cs="Arial"/>
        </w:rPr>
        <w:t xml:space="preserve">Platba za předmět </w:t>
      </w:r>
      <w:r w:rsidR="00BA3A06" w:rsidRPr="008A1EE3">
        <w:rPr>
          <w:rFonts w:cs="Arial"/>
        </w:rPr>
        <w:t xml:space="preserve">koupě </w:t>
      </w:r>
      <w:r w:rsidRPr="008A1EE3">
        <w:rPr>
          <w:rFonts w:cs="Arial"/>
        </w:rPr>
        <w:t xml:space="preserve">této smlouvy bude provedena bezhotovostním převodem na účet prodávajícího uvedený v této smlouvě na základě faktury </w:t>
      </w:r>
      <w:r w:rsidR="00072597" w:rsidRPr="008A1EE3">
        <w:rPr>
          <w:rFonts w:cs="Arial"/>
        </w:rPr>
        <w:t xml:space="preserve">- </w:t>
      </w:r>
      <w:r w:rsidRPr="008A1EE3">
        <w:rPr>
          <w:rFonts w:cs="Arial"/>
        </w:rPr>
        <w:t>daňového dokladu</w:t>
      </w:r>
      <w:r w:rsidR="00072597" w:rsidRPr="008A1EE3">
        <w:rPr>
          <w:rFonts w:cs="Arial"/>
        </w:rPr>
        <w:t xml:space="preserve"> (dále jen </w:t>
      </w:r>
      <w:r w:rsidR="00072597" w:rsidRPr="008A1EE3">
        <w:rPr>
          <w:rFonts w:cs="Arial"/>
          <w:b/>
        </w:rPr>
        <w:t>„faktura“</w:t>
      </w:r>
      <w:r w:rsidRPr="008A1EE3">
        <w:rPr>
          <w:rFonts w:cs="Arial"/>
        </w:rPr>
        <w:t xml:space="preserve">) prodávajícího. V případě, že prodávající bude mít zájem změnit číslo účtu během </w:t>
      </w:r>
      <w:r w:rsidR="00BA3A06" w:rsidRPr="008A1EE3">
        <w:rPr>
          <w:rFonts w:cs="Arial"/>
        </w:rPr>
        <w:t>trvání této smlouvy</w:t>
      </w:r>
      <w:r w:rsidRPr="008A1EE3">
        <w:rPr>
          <w:rFonts w:cs="Arial"/>
        </w:rPr>
        <w:t xml:space="preserve">, lze tak učinit pouze na základě dohody stran dodatkem k této smlouvě. Právo na vystavení faktury vzniká prodávajícímu řádným splněním této smlouvy způsobem a v místě plnění v souladu s touto smlouvou, a to po dodání předmětu </w:t>
      </w:r>
      <w:r w:rsidR="00BA3A06" w:rsidRPr="008A1EE3">
        <w:rPr>
          <w:rFonts w:cs="Arial"/>
        </w:rPr>
        <w:t xml:space="preserve">koupě </w:t>
      </w:r>
      <w:r w:rsidRPr="008A1EE3">
        <w:rPr>
          <w:rFonts w:cs="Arial"/>
        </w:rPr>
        <w:t xml:space="preserve">v místě plnění, tj. všech částí předmětu </w:t>
      </w:r>
      <w:r w:rsidR="00BA3A06" w:rsidRPr="008A1EE3">
        <w:rPr>
          <w:rFonts w:cs="Arial"/>
        </w:rPr>
        <w:t>koupě</w:t>
      </w:r>
      <w:r w:rsidR="008074AE" w:rsidRPr="008A1EE3">
        <w:rPr>
          <w:rFonts w:cs="Arial"/>
        </w:rPr>
        <w:t>,</w:t>
      </w:r>
      <w:r w:rsidRPr="008A1EE3">
        <w:rPr>
          <w:rFonts w:cs="Arial"/>
        </w:rPr>
        <w:t xml:space="preserve"> do konkrétníh</w:t>
      </w:r>
      <w:r w:rsidR="008074AE" w:rsidRPr="008A1EE3">
        <w:rPr>
          <w:rFonts w:cs="Arial"/>
        </w:rPr>
        <w:t>o</w:t>
      </w:r>
      <w:r w:rsidRPr="008A1EE3">
        <w:rPr>
          <w:rFonts w:cs="Arial"/>
        </w:rPr>
        <w:t xml:space="preserve"> míst</w:t>
      </w:r>
      <w:r w:rsidR="008074AE" w:rsidRPr="008A1EE3">
        <w:rPr>
          <w:rFonts w:cs="Arial"/>
        </w:rPr>
        <w:t>a</w:t>
      </w:r>
      <w:r w:rsidRPr="008A1EE3">
        <w:rPr>
          <w:rFonts w:cs="Arial"/>
        </w:rPr>
        <w:t xml:space="preserve"> plnění a po podpisu dodacích listů a předávací</w:t>
      </w:r>
      <w:r w:rsidR="008074AE" w:rsidRPr="008A1EE3">
        <w:rPr>
          <w:rFonts w:cs="Arial"/>
        </w:rPr>
        <w:t>ho</w:t>
      </w:r>
      <w:r w:rsidRPr="008A1EE3">
        <w:rPr>
          <w:rFonts w:cs="Arial"/>
        </w:rPr>
        <w:t xml:space="preserve"> protokol</w:t>
      </w:r>
      <w:r w:rsidR="008074AE" w:rsidRPr="008A1EE3">
        <w:rPr>
          <w:rFonts w:cs="Arial"/>
        </w:rPr>
        <w:t>u</w:t>
      </w:r>
      <w:r w:rsidRPr="008A1EE3">
        <w:rPr>
          <w:rFonts w:cs="Arial"/>
        </w:rPr>
        <w:t xml:space="preserve"> smluvními stranami.</w:t>
      </w:r>
      <w:bookmarkEnd w:id="14"/>
    </w:p>
    <w:p w:rsidR="00B242BA" w:rsidRPr="008A1EE3" w:rsidRDefault="00B242BA" w:rsidP="00B242BA">
      <w:pPr>
        <w:pStyle w:val="02-ODST-2"/>
        <w:rPr>
          <w:rFonts w:cs="Arial"/>
        </w:rPr>
      </w:pPr>
      <w:r w:rsidRPr="008A1EE3">
        <w:rPr>
          <w:rFonts w:cs="Arial"/>
        </w:rPr>
        <w:t>Veškeré platby dle této smlouvy budou prováděny bezhotovostně na účet prodávajícího používaný pro jeho ekonomickou činnost uvedený v této smlouvě, přičemž prodávající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w:t>
      </w:r>
      <w:r w:rsidR="00BA3A06" w:rsidRPr="008A1EE3">
        <w:rPr>
          <w:rFonts w:cs="Arial"/>
        </w:rPr>
        <w:t xml:space="preserve">dále jen </w:t>
      </w:r>
      <w:r w:rsidRPr="008A1EE3">
        <w:rPr>
          <w:rFonts w:cs="Arial"/>
        </w:rPr>
        <w:t>„</w:t>
      </w:r>
      <w:r w:rsidRPr="008A1EE3">
        <w:rPr>
          <w:rFonts w:cs="Arial"/>
          <w:b/>
        </w:rPr>
        <w:t>zákon o DPH</w:t>
      </w:r>
      <w:r w:rsidRPr="008A1EE3">
        <w:rPr>
          <w:rFonts w:cs="Arial"/>
        </w:rPr>
        <w:t>“). V případě, že se vyskytnou důvodné pochybnosti kupujícího o dodržování pravidel na úseku daňových předpisů prodávajícím</w:t>
      </w:r>
      <w:r w:rsidR="00D24A74" w:rsidRPr="008A1EE3">
        <w:rPr>
          <w:rFonts w:cs="Arial"/>
        </w:rPr>
        <w:t xml:space="preserve"> vedoucím k riziku ručení za odvedení daně z přidané hodnoty</w:t>
      </w:r>
      <w:r w:rsidRPr="008A1EE3">
        <w:rPr>
          <w:rFonts w:cs="Arial"/>
        </w:rPr>
        <w:t>, je kupující oprávněn pozastavit platbu prodávajícímu do doby učinění nápravy, přičemž pozastavení platby prodávajícímu oznámí a kupující v pozici ručitele za odvedení daně z přidané hodnoty bude postupovat způsobem uvedeným v</w:t>
      </w:r>
      <w:r w:rsidR="00F90398" w:rsidRPr="008A1EE3">
        <w:rPr>
          <w:rFonts w:cs="Arial"/>
        </w:rPr>
        <w:t> </w:t>
      </w:r>
      <w:proofErr w:type="gramStart"/>
      <w:r w:rsidR="00993C45" w:rsidRPr="008A1EE3">
        <w:rPr>
          <w:rFonts w:cs="Arial"/>
        </w:rPr>
        <w:t>odstavci</w:t>
      </w:r>
      <w:r w:rsidR="00F90398" w:rsidRPr="008A1EE3">
        <w:rPr>
          <w:rFonts w:cs="Arial"/>
        </w:rPr>
        <w:t xml:space="preserve"> </w:t>
      </w:r>
      <w:r w:rsidRPr="008A1EE3">
        <w:rPr>
          <w:rFonts w:cs="Arial"/>
        </w:rPr>
        <w:fldChar w:fldCharType="begin"/>
      </w:r>
      <w:r w:rsidRPr="008A1EE3">
        <w:rPr>
          <w:rFonts w:cs="Arial"/>
        </w:rPr>
        <w:instrText xml:space="preserve"> REF _Ref352844977 \r \h  \* MERGEFORMAT </w:instrText>
      </w:r>
      <w:r w:rsidRPr="008A1EE3">
        <w:rPr>
          <w:rFonts w:cs="Arial"/>
        </w:rPr>
      </w:r>
      <w:r w:rsidRPr="008A1EE3">
        <w:rPr>
          <w:rFonts w:cs="Arial"/>
        </w:rPr>
        <w:fldChar w:fldCharType="separate"/>
      </w:r>
      <w:r w:rsidR="00790622">
        <w:rPr>
          <w:rFonts w:cs="Arial"/>
        </w:rPr>
        <w:t>7.9</w:t>
      </w:r>
      <w:r w:rsidRPr="008A1EE3">
        <w:rPr>
          <w:rFonts w:cs="Arial"/>
        </w:rPr>
        <w:fldChar w:fldCharType="end"/>
      </w:r>
      <w:r w:rsidRPr="008A1EE3">
        <w:rPr>
          <w:rFonts w:cs="Arial"/>
        </w:rPr>
        <w:t xml:space="preserve"> této</w:t>
      </w:r>
      <w:proofErr w:type="gramEnd"/>
      <w:r w:rsidRPr="008A1EE3">
        <w:rPr>
          <w:rFonts w:cs="Arial"/>
        </w:rPr>
        <w:t xml:space="preserve"> smlouvy. V případě pozastavení platby kupujícím prodávajícímu z výše uvedených důvodů není kupující v prodlení s platbou a prodávající nemá nárok uplatňovat vůči kupujícímu jakékoli sankce z důvodu neprovedení platby kupujícím, ani nárok na náhradu újmy.</w:t>
      </w:r>
    </w:p>
    <w:p w:rsidR="00B129DF" w:rsidRPr="008A1EE3" w:rsidRDefault="00B129DF" w:rsidP="00B242BA">
      <w:pPr>
        <w:pStyle w:val="02-ODST-2"/>
        <w:rPr>
          <w:rFonts w:cs="Arial"/>
        </w:rPr>
      </w:pPr>
      <w:r w:rsidRPr="008A1EE3">
        <w:rPr>
          <w:rFonts w:cs="Arial"/>
        </w:rPr>
        <w:t xml:space="preserve">Faktura dle této smlouvy bude mít splatnost 30 dní ode dne prokazatelného doručení </w:t>
      </w:r>
      <w:proofErr w:type="gramStart"/>
      <w:r w:rsidRPr="008A1EE3">
        <w:rPr>
          <w:rFonts w:cs="Arial"/>
        </w:rPr>
        <w:t>faktury  kupujícímu</w:t>
      </w:r>
      <w:proofErr w:type="gramEnd"/>
      <w:r w:rsidRPr="008A1EE3">
        <w:rPr>
          <w:rFonts w:cs="Arial"/>
        </w:rPr>
        <w:t>. Faktura bude obsahovat náležitosti daňového a účetního dokladu dle platné legislativy a další náležitosti dle této smlouvy, včetně požadovaných příloh. Faktura vystavená prodávajícím dle této smlouvy bude též obsahovat číslo účtu prodávajícího</w:t>
      </w:r>
      <w:r w:rsidR="00340363">
        <w:rPr>
          <w:rFonts w:cs="Arial"/>
        </w:rPr>
        <w:t xml:space="preserve"> a číslo objednávky </w:t>
      </w:r>
      <w:r w:rsidR="00340363">
        <w:rPr>
          <w:highlight w:val="yellow"/>
        </w:rPr>
        <w:t>[bude doplněno před podpisem smlouvy</w:t>
      </w:r>
      <w:r w:rsidR="00340363">
        <w:rPr>
          <w:highlight w:val="yellow"/>
        </w:rPr>
        <w:t>]</w:t>
      </w:r>
      <w:r w:rsidR="00340363">
        <w:rPr>
          <w:rFonts w:cs="Arial"/>
        </w:rPr>
        <w:t xml:space="preserve">. K </w:t>
      </w:r>
      <w:r w:rsidRPr="008A1EE3">
        <w:rPr>
          <w:rFonts w:cs="Arial"/>
        </w:rPr>
        <w:t>faktuře musí být přiložena kopie dodacích listů a/nebo předávacích protokolů, potvrzujících skutečnost převzetí kompletního a bezvadného předmětu koupě kupujícím a další přílohy vyplývající z této smlouvy</w:t>
      </w:r>
    </w:p>
    <w:p w:rsidR="00B242BA" w:rsidRPr="008A1EE3" w:rsidRDefault="00B242BA" w:rsidP="00B242BA">
      <w:pPr>
        <w:pStyle w:val="02-ODST-2"/>
        <w:rPr>
          <w:rFonts w:cs="Arial"/>
        </w:rPr>
      </w:pPr>
      <w:r w:rsidRPr="008A1EE3">
        <w:rPr>
          <w:rFonts w:cs="Arial"/>
        </w:rPr>
        <w:t>Závazek úhrady faktury kupujícím se považuje za splněný dnem odepsání fakturované částky z účtu kupujícího ve prospěch účtu prodávajícího uvedeného shodně v záhlaví této smlouvy a na faktuře prodávajícím vystavené.</w:t>
      </w:r>
    </w:p>
    <w:p w:rsidR="00B242BA" w:rsidRPr="008A1EE3" w:rsidRDefault="00B242BA" w:rsidP="00B242BA">
      <w:pPr>
        <w:pStyle w:val="02-ODST-2"/>
        <w:rPr>
          <w:rFonts w:cs="Arial"/>
        </w:rPr>
      </w:pPr>
      <w:r w:rsidRPr="008A1EE3">
        <w:rPr>
          <w:rFonts w:cs="Arial"/>
        </w:rPr>
        <w:t>V případě, bude-li faktura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je kupující oprávněn vrátit fakturu prodávajícímu bez zaplacení. Prodávající je povinen vystavit novou opravenou fakturu s novým datem splatnosti a doručit ji kupujícímu. V tomto případě od učinění výzvy kupujícího k předložení bezvadné faktury prodávajícím kupujícímu dle první věty tohoto bodu do doby doručení bezvadné faktury prodávajícím kupujícímu na fakturační adresu kupujícího nemá prodávající nárok na zaplacení fakturované částky, úrok z prodlení ani jakoukoliv jinou sankci a kupující není v prodlení se zaplacením fakturované částky. Lhůta splatnosti v délce 30 dnů počíná běžet znovu až ode dne doručení bezvadné faktury kupujícímu na fakturační adresu kupujícího.</w:t>
      </w:r>
    </w:p>
    <w:p w:rsidR="00B242BA" w:rsidRPr="008A1EE3" w:rsidRDefault="00B242BA" w:rsidP="00B242BA">
      <w:pPr>
        <w:pStyle w:val="02-ODST-2"/>
        <w:rPr>
          <w:rFonts w:cs="Arial"/>
        </w:rPr>
      </w:pPr>
      <w:r w:rsidRPr="008A1EE3">
        <w:rPr>
          <w:rFonts w:cs="Arial"/>
        </w:rPr>
        <w:lastRenderedPageBreak/>
        <w:t xml:space="preserve">Fakturu dle této smlouvy prodávající vystaví v listinné nebo v elektronické </w:t>
      </w:r>
      <w:r w:rsidR="00BA3A06" w:rsidRPr="008A1EE3">
        <w:rPr>
          <w:rFonts w:cs="Arial"/>
        </w:rPr>
        <w:t>podobě</w:t>
      </w:r>
      <w:r w:rsidRPr="008A1EE3">
        <w:rPr>
          <w:rFonts w:cs="Arial"/>
        </w:rPr>
        <w:t>, přičemž v případě elektronické faktury bude mezi stranami uzavřena dohoda o elektronické fakturaci.</w:t>
      </w:r>
    </w:p>
    <w:p w:rsidR="00B242BA" w:rsidRPr="008A1EE3" w:rsidRDefault="00B242BA" w:rsidP="00B242BA">
      <w:pPr>
        <w:pStyle w:val="02-ODST-2"/>
        <w:rPr>
          <w:rFonts w:cs="Arial"/>
        </w:rPr>
      </w:pPr>
      <w:r w:rsidRPr="008A1EE3">
        <w:rPr>
          <w:rFonts w:cs="Arial"/>
        </w:rPr>
        <w:t xml:space="preserve">Prodávající splní svou povinnost vystavit a doručit </w:t>
      </w:r>
      <w:r w:rsidR="00FB34FD" w:rsidRPr="008A1EE3">
        <w:rPr>
          <w:rFonts w:cs="Arial"/>
        </w:rPr>
        <w:t>fakturu</w:t>
      </w:r>
      <w:r w:rsidRPr="008A1EE3">
        <w:rPr>
          <w:rFonts w:cs="Arial"/>
        </w:rPr>
        <w:t xml:space="preserve"> kupujícímu:</w:t>
      </w:r>
    </w:p>
    <w:p w:rsidR="00B242BA" w:rsidRPr="008A1EE3" w:rsidRDefault="00B242BA" w:rsidP="00B242BA">
      <w:pPr>
        <w:pStyle w:val="05-ODST-3"/>
        <w:rPr>
          <w:rFonts w:cs="Arial"/>
        </w:rPr>
      </w:pPr>
      <w:r w:rsidRPr="008A1EE3">
        <w:rPr>
          <w:rFonts w:cs="Arial"/>
        </w:rPr>
        <w:t xml:space="preserve">v listinné podobě doručením faktury v listinné podobě kupujícímu na kupujícím písemně stanovenou fakturační adresu; v době uzavření této smlouvy stanovil kupující tuto fakturační adresu: ČEPRO, a.s., FÚ, Odbor účtárny, Hněvice 62, 411 08 Štětí </w:t>
      </w:r>
    </w:p>
    <w:p w:rsidR="00B242BA" w:rsidRPr="008A1EE3" w:rsidRDefault="00B242BA" w:rsidP="00B242BA">
      <w:pPr>
        <w:pStyle w:val="05-ODST-3"/>
        <w:rPr>
          <w:rFonts w:cs="Arial"/>
        </w:rPr>
      </w:pPr>
      <w:r w:rsidRPr="008A1EE3">
        <w:rPr>
          <w:rFonts w:cs="Arial"/>
        </w:rPr>
        <w:t>Smluvní strany se dohodly, že změn</w:t>
      </w:r>
      <w:r w:rsidR="00BA3A06" w:rsidRPr="008A1EE3">
        <w:rPr>
          <w:rFonts w:cs="Arial"/>
        </w:rPr>
        <w:t>a</w:t>
      </w:r>
      <w:r w:rsidRPr="008A1EE3">
        <w:rPr>
          <w:rFonts w:cs="Arial"/>
        </w:rPr>
        <w:t xml:space="preserve"> adres</w:t>
      </w:r>
      <w:r w:rsidR="00BA3A06" w:rsidRPr="008A1EE3">
        <w:rPr>
          <w:rFonts w:cs="Arial"/>
        </w:rPr>
        <w:t>y</w:t>
      </w:r>
      <w:r w:rsidRPr="008A1EE3">
        <w:rPr>
          <w:rFonts w:cs="Arial"/>
        </w:rPr>
        <w:t xml:space="preserve"> </w:t>
      </w:r>
      <w:r w:rsidR="00BA3A06" w:rsidRPr="008A1EE3">
        <w:rPr>
          <w:rFonts w:cs="Arial"/>
        </w:rPr>
        <w:t xml:space="preserve">uvedené v předchozím pododstavci </w:t>
      </w:r>
      <w:r w:rsidRPr="008A1EE3">
        <w:rPr>
          <w:rFonts w:cs="Arial"/>
        </w:rPr>
        <w:t xml:space="preserve">provedou písemným oznámením podepsaným osobami oprávněnými k uzavření nebo změnám této smlouvy doručeným druhé smluvní straně na adresu uvedenou v záhlaví této smlouvy s dostatečným předstihem.  </w:t>
      </w:r>
    </w:p>
    <w:p w:rsidR="00B242BA" w:rsidRPr="008A1EE3" w:rsidRDefault="00B242BA" w:rsidP="00B242BA">
      <w:pPr>
        <w:pStyle w:val="02-ODST-2"/>
      </w:pPr>
      <w:r w:rsidRPr="008A1EE3">
        <w:t xml:space="preserve">V případě prodlení kupujícího s platbou uhradí kupující prodávajícímu dlužnou částku a dále úrok z prodlení ve výši stanovené nařízením vlády č. 351/2013 Sb., </w:t>
      </w:r>
      <w:r w:rsidRPr="008A1EE3">
        <w:rPr>
          <w:rFonts w:cs="Arial"/>
        </w:rPr>
        <w:t xml:space="preserve">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w:t>
      </w:r>
      <w:r w:rsidRPr="008A1EE3">
        <w:t>v platném znění.</w:t>
      </w:r>
    </w:p>
    <w:p w:rsidR="00B242BA" w:rsidRPr="008A1EE3" w:rsidRDefault="00B242BA" w:rsidP="00B242BA">
      <w:pPr>
        <w:pStyle w:val="02-ODST-2"/>
        <w:rPr>
          <w:rFonts w:cs="Arial"/>
        </w:rPr>
      </w:pPr>
      <w:bookmarkStart w:id="16" w:name="_Ref352844977"/>
      <w:r w:rsidRPr="008A1EE3">
        <w:rPr>
          <w:rFonts w:cs="Arial"/>
        </w:rPr>
        <w:t xml:space="preserve">Smluvní strany sjednávají, že v případech, kdy kupující je, nebo může být ručitelem za odvedení daně z přidané hodnoty prodávajícím z příslušného plnění, nebo pokud se jím kupující stane nebo může stát v důsledku změny zákonné úpravy, je kupující oprávněn uhradit na účet prodávajícího uvedený ve smlouvě pouze fakturovanou částku za </w:t>
      </w:r>
      <w:r w:rsidR="00135E50" w:rsidRPr="008A1EE3">
        <w:rPr>
          <w:rFonts w:cs="Arial"/>
        </w:rPr>
        <w:t>dodaný předmět koupě</w:t>
      </w:r>
      <w:r w:rsidRPr="008A1EE3">
        <w:rPr>
          <w:rFonts w:cs="Arial"/>
        </w:rPr>
        <w:t xml:space="preserve"> bez daně z přidané hodnoty. Částku odpovídající dani z přidané hodnoty ve výši uvedené na faktuře (daňovém dokladu), případně ve výši v souladu s platnými předpisy, je-li tato vyšší, je kupující v takovém případě oprávněn místo prodávajícímu jako poskytovateli zdanitelného plnění uhradit v souladu s příslušnými ustanoveními zákona o DPH (tj. zejména dle ustanovení §§ 109, 109a, event. dalších) přímo na příslušný účet správce daně prodávajícího jako poskytovatele zdanitelného plnění s údaji potřebnými pro identifikaci platby dle příslušných ustanovení zákona o DPH. Úhradou daně z přidané hodnoty na účet správce daně prodávajícího tak bude splněn závazek kupujícího vůči prodávajícímu zaplatit cenu plnění v částce uhrazené na účet správce daně prodávajícího.</w:t>
      </w:r>
      <w:bookmarkEnd w:id="16"/>
    </w:p>
    <w:p w:rsidR="00B242BA" w:rsidRPr="008A1EE3" w:rsidRDefault="00B242BA" w:rsidP="00B242BA">
      <w:pPr>
        <w:pStyle w:val="02-ODST-2"/>
        <w:rPr>
          <w:rFonts w:cs="Arial"/>
        </w:rPr>
      </w:pPr>
      <w:r w:rsidRPr="008A1EE3">
        <w:rPr>
          <w:rFonts w:cs="Arial"/>
        </w:rPr>
        <w:t xml:space="preserve">O postupu kupujícího dle </w:t>
      </w:r>
      <w:proofErr w:type="gramStart"/>
      <w:r w:rsidR="00993C45" w:rsidRPr="008A1EE3">
        <w:rPr>
          <w:rFonts w:cs="Arial"/>
        </w:rPr>
        <w:t>odstavce</w:t>
      </w:r>
      <w:r w:rsidR="000F3E81" w:rsidRPr="008A1EE3">
        <w:rPr>
          <w:rFonts w:cs="Arial"/>
        </w:rPr>
        <w:t xml:space="preserve"> </w:t>
      </w:r>
      <w:r w:rsidRPr="008A1EE3">
        <w:rPr>
          <w:rFonts w:cs="Arial"/>
        </w:rPr>
        <w:fldChar w:fldCharType="begin"/>
      </w:r>
      <w:r w:rsidRPr="008A1EE3">
        <w:rPr>
          <w:rFonts w:cs="Arial"/>
        </w:rPr>
        <w:instrText xml:space="preserve"> REF _Ref352844977 \r \h  \* MERGEFORMAT </w:instrText>
      </w:r>
      <w:r w:rsidRPr="008A1EE3">
        <w:rPr>
          <w:rFonts w:cs="Arial"/>
        </w:rPr>
      </w:r>
      <w:r w:rsidRPr="008A1EE3">
        <w:rPr>
          <w:rFonts w:cs="Arial"/>
        </w:rPr>
        <w:fldChar w:fldCharType="separate"/>
      </w:r>
      <w:r w:rsidR="00790622">
        <w:rPr>
          <w:rFonts w:cs="Arial"/>
        </w:rPr>
        <w:t>7.9</w:t>
      </w:r>
      <w:r w:rsidRPr="008A1EE3">
        <w:rPr>
          <w:rFonts w:cs="Arial"/>
        </w:rPr>
        <w:fldChar w:fldCharType="end"/>
      </w:r>
      <w:r w:rsidRPr="008A1EE3">
        <w:rPr>
          <w:rFonts w:cs="Arial"/>
        </w:rPr>
        <w:t xml:space="preserve"> výše</w:t>
      </w:r>
      <w:proofErr w:type="gramEnd"/>
      <w:r w:rsidRPr="008A1EE3">
        <w:rPr>
          <w:rFonts w:cs="Arial"/>
        </w:rPr>
        <w:t xml:space="preserve"> bude kupující písemně bez zbytečného odkladu informovat prodávajícího, za nějž byla </w:t>
      </w:r>
      <w:r w:rsidR="00135E50" w:rsidRPr="008A1EE3">
        <w:rPr>
          <w:rFonts w:cs="Arial"/>
        </w:rPr>
        <w:t>DPH</w:t>
      </w:r>
      <w:r w:rsidRPr="008A1EE3">
        <w:rPr>
          <w:rFonts w:cs="Arial"/>
        </w:rPr>
        <w:t xml:space="preserve"> takto odvedena.</w:t>
      </w:r>
    </w:p>
    <w:p w:rsidR="00B242BA" w:rsidRPr="008A1EE3" w:rsidRDefault="00B242BA" w:rsidP="00B242BA">
      <w:pPr>
        <w:pStyle w:val="02-ODST-2"/>
        <w:rPr>
          <w:rFonts w:cs="Arial"/>
        </w:rPr>
      </w:pPr>
      <w:r w:rsidRPr="008A1EE3">
        <w:rPr>
          <w:rFonts w:cs="Arial"/>
        </w:rPr>
        <w:t>Uhrazení závazku učiněné způsobem uvedeným v</w:t>
      </w:r>
      <w:r w:rsidR="000F3E81" w:rsidRPr="008A1EE3">
        <w:rPr>
          <w:rFonts w:cs="Arial"/>
        </w:rPr>
        <w:t> odst</w:t>
      </w:r>
      <w:r w:rsidR="00993C45" w:rsidRPr="008A1EE3">
        <w:rPr>
          <w:rFonts w:cs="Arial"/>
        </w:rPr>
        <w:t>avci</w:t>
      </w:r>
      <w:r w:rsidR="000F3E81" w:rsidRPr="008A1EE3">
        <w:rPr>
          <w:rFonts w:cs="Arial"/>
        </w:rPr>
        <w:t xml:space="preserve"> </w:t>
      </w:r>
      <w:r w:rsidRPr="008A1EE3">
        <w:rPr>
          <w:rFonts w:cs="Arial"/>
        </w:rPr>
        <w:fldChar w:fldCharType="begin"/>
      </w:r>
      <w:r w:rsidRPr="008A1EE3">
        <w:rPr>
          <w:rFonts w:cs="Arial"/>
        </w:rPr>
        <w:instrText xml:space="preserve"> REF _Ref352844977 \r \h  \* MERGEFORMAT </w:instrText>
      </w:r>
      <w:r w:rsidRPr="008A1EE3">
        <w:rPr>
          <w:rFonts w:cs="Arial"/>
        </w:rPr>
      </w:r>
      <w:r w:rsidRPr="008A1EE3">
        <w:rPr>
          <w:rFonts w:cs="Arial"/>
        </w:rPr>
        <w:fldChar w:fldCharType="separate"/>
      </w:r>
      <w:r w:rsidR="00790622">
        <w:rPr>
          <w:rFonts w:cs="Arial"/>
        </w:rPr>
        <w:t>7.9</w:t>
      </w:r>
      <w:r w:rsidRPr="008A1EE3">
        <w:rPr>
          <w:rFonts w:cs="Arial"/>
        </w:rPr>
        <w:fldChar w:fldCharType="end"/>
      </w:r>
      <w:r w:rsidRPr="008A1EE3">
        <w:rPr>
          <w:rFonts w:cs="Arial"/>
        </w:rPr>
        <w:t xml:space="preserve"> výše je v souladu se zákonem o DPH a není porušením smluvních </w:t>
      </w:r>
      <w:r w:rsidR="00BA3A06" w:rsidRPr="008A1EE3">
        <w:rPr>
          <w:rFonts w:cs="Arial"/>
        </w:rPr>
        <w:t xml:space="preserve">povinnosti kupujícího </w:t>
      </w:r>
      <w:r w:rsidRPr="008A1EE3">
        <w:rPr>
          <w:rFonts w:cs="Arial"/>
        </w:rPr>
        <w:t xml:space="preserve">a nezakládá nárok prodávajícího na </w:t>
      </w:r>
      <w:proofErr w:type="gramStart"/>
      <w:r w:rsidR="00BA3A06" w:rsidRPr="008A1EE3">
        <w:rPr>
          <w:rFonts w:cs="Arial"/>
        </w:rPr>
        <w:t>sankcí</w:t>
      </w:r>
      <w:proofErr w:type="gramEnd"/>
      <w:r w:rsidR="00BA3A06" w:rsidRPr="008A1EE3">
        <w:rPr>
          <w:rFonts w:cs="Arial"/>
        </w:rPr>
        <w:t xml:space="preserve"> za neuhrazení finančních prostředků ze strany kupujícího ani na náhradu </w:t>
      </w:r>
      <w:r w:rsidRPr="008A1EE3">
        <w:rPr>
          <w:rFonts w:cs="Arial"/>
        </w:rPr>
        <w:t>škody.</w:t>
      </w:r>
    </w:p>
    <w:p w:rsidR="00B242BA" w:rsidRPr="008A1EE3" w:rsidRDefault="00B242BA" w:rsidP="00B242BA">
      <w:pPr>
        <w:pStyle w:val="02-ODST-2"/>
        <w:rPr>
          <w:rFonts w:cs="Arial"/>
        </w:rPr>
      </w:pPr>
      <w:r w:rsidRPr="008A1EE3">
        <w:rPr>
          <w:rFonts w:cs="Arial"/>
        </w:rPr>
        <w:t>Smluvní strany se dohodly, že kupující je oprávněn pozastavit úhradu faktury prodávajícímu, pokud bude na prodávajícího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 moci. V případě, že bude rozhodnuto o úpadku a/nebo o způsobu řešení úpadku, bude kupující postupovat v souladu se zákonem č. 182/2006 Sb., insolvenční zákon, v platném znění.</w:t>
      </w:r>
    </w:p>
    <w:p w:rsidR="006E2303" w:rsidRPr="00830312" w:rsidRDefault="006E2303" w:rsidP="00F019AD">
      <w:pPr>
        <w:pStyle w:val="01-L"/>
      </w:pPr>
      <w:r w:rsidRPr="00830312">
        <w:t>Záruka</w:t>
      </w:r>
      <w:r w:rsidR="004C74E1" w:rsidRPr="00830312">
        <w:t xml:space="preserve"> za jakost</w:t>
      </w:r>
      <w:r w:rsidR="00951008" w:rsidRPr="00830312">
        <w:t xml:space="preserve">, </w:t>
      </w:r>
      <w:bookmarkEnd w:id="15"/>
      <w:r w:rsidR="00F8511F" w:rsidRPr="00830312">
        <w:t>práva z vadného plnění prodávajícího</w:t>
      </w:r>
    </w:p>
    <w:p w:rsidR="00830312" w:rsidRDefault="00830312" w:rsidP="00830312">
      <w:pPr>
        <w:pStyle w:val="02-ODST-2"/>
      </w:pPr>
      <w:r w:rsidRPr="00830312">
        <w:t>Záruční doba na předmět koupě činí 60 měsíců ode dne podpisu předávacího protokolu smluvními stranami a převzetí předmětu koupě bez výhrad. Prodávající se zavazuje po tuto dobu bezplatně odstranit veškeré vady zjištěné v době záruky včetně jejich následků, tj. opravit nebo vyměnit neprodleně a na své náklady a odpovědnost jakékoli vadné součásti či celý předmět koupě za bezvadné či bezvadný. Ke stejné povinnosti se prodávající zavazuje v případě vad zjištěných při převzetí předmětu koupě kupujícím. Kupující má právo namísto bezplatného odstranění vady žádat v oznámení vady (dále jen „</w:t>
      </w:r>
      <w:r w:rsidRPr="00830312">
        <w:rPr>
          <w:b/>
        </w:rPr>
        <w:t>reklamace</w:t>
      </w:r>
      <w:r w:rsidRPr="00830312">
        <w:t>“) slevu přiměřenou nákladům na odstranění vady, pro odstoupení od smlouvy z důvodu vad předmětu koupě platí ustanovení občanského zákoníku, není-li touto smlouvou stanoveno jinak.</w:t>
      </w:r>
    </w:p>
    <w:p w:rsidR="005507DC" w:rsidRPr="008A1EE3" w:rsidRDefault="005507DC" w:rsidP="005507DC">
      <w:pPr>
        <w:pStyle w:val="02-ODST-2"/>
      </w:pPr>
      <w:r w:rsidRPr="008A1EE3">
        <w:t xml:space="preserve">Práva kupujícího z vadného plnění a záruka za jakost se řídí příslušnými ustanoveními </w:t>
      </w:r>
      <w:r w:rsidR="00D0337F" w:rsidRPr="008A1EE3">
        <w:t>občanského zákoníku</w:t>
      </w:r>
      <w:r w:rsidRPr="008A1EE3">
        <w:t xml:space="preserve">, není-li v této smlouvě výslovně stanoven postup odlišný. </w:t>
      </w:r>
    </w:p>
    <w:p w:rsidR="006E2303" w:rsidRPr="008A1EE3" w:rsidRDefault="005507DC" w:rsidP="005507DC">
      <w:pPr>
        <w:pStyle w:val="02-ODST-2"/>
      </w:pPr>
      <w:r w:rsidRPr="008A1EE3">
        <w:lastRenderedPageBreak/>
        <w:t>Prodávající se touto smlouvou zavazuje, že předmět koupě bude během záruční doby dle této smlouvy</w:t>
      </w:r>
      <w:r w:rsidR="006E2303" w:rsidRPr="008A1EE3">
        <w:t>:</w:t>
      </w:r>
    </w:p>
    <w:p w:rsidR="006E2303" w:rsidRPr="008A1EE3" w:rsidRDefault="006E2303" w:rsidP="001D7317">
      <w:pPr>
        <w:pStyle w:val="06-PSM"/>
        <w:numPr>
          <w:ilvl w:val="0"/>
          <w:numId w:val="4"/>
        </w:numPr>
      </w:pPr>
      <w:r w:rsidRPr="008A1EE3">
        <w:t>bez jakýchkoliv vad a způsobilý k užívání pro účel, pro nějž je určen</w:t>
      </w:r>
    </w:p>
    <w:p w:rsidR="006E2303" w:rsidRPr="008A1EE3" w:rsidRDefault="006E2303" w:rsidP="001D7317">
      <w:pPr>
        <w:pStyle w:val="06-PSM"/>
      </w:pPr>
      <w:r w:rsidRPr="008A1EE3">
        <w:t>splňovat všechny požadavky stanovené touto smlouvou a mít všechny vlastnosti touto smlouvou požadované nebo, pokud tato smlouva takové vlastnosti výslovně nestanoví, vlastnosti obvyklé k účelu sjednanému ve smlouvě</w:t>
      </w:r>
    </w:p>
    <w:p w:rsidR="006E2303" w:rsidRPr="008A1EE3" w:rsidRDefault="006E2303" w:rsidP="001D7317">
      <w:pPr>
        <w:pStyle w:val="06-PSM"/>
      </w:pPr>
      <w:r w:rsidRPr="008A1EE3">
        <w:t>splňovat všechny požadavky stanovené platnými</w:t>
      </w:r>
      <w:r w:rsidR="00BA3A06" w:rsidRPr="008A1EE3">
        <w:t xml:space="preserve"> a účinnými</w:t>
      </w:r>
      <w:r w:rsidRPr="008A1EE3">
        <w:t xml:space="preserve"> zákony a ostatními obecně závaznými právními předpisy, a bude odpovídat platným technickým pravidlům, normám a předpisům platným na území České republiky.</w:t>
      </w:r>
    </w:p>
    <w:p w:rsidR="009F094B" w:rsidRPr="008A1EE3" w:rsidRDefault="009F094B" w:rsidP="008F1840">
      <w:pPr>
        <w:pStyle w:val="02-ODST-2"/>
      </w:pPr>
      <w:r w:rsidRPr="008A1EE3">
        <w:t>Prodávající prohlašuje, že dodané zboží</w:t>
      </w:r>
      <w:r w:rsidR="00D44951" w:rsidRPr="008A1EE3">
        <w:t xml:space="preserve"> </w:t>
      </w:r>
      <w:r w:rsidRPr="008A1EE3">
        <w:t>je nové, nepoužívané a odpovídá platné dokumentaci a předpisům výrobce, a že zboží není zatíženo žádnými právy třetích osob.</w:t>
      </w:r>
    </w:p>
    <w:p w:rsidR="006E2303" w:rsidRPr="008A1EE3" w:rsidRDefault="006E2303" w:rsidP="008F1840">
      <w:pPr>
        <w:pStyle w:val="02-ODST-2"/>
      </w:pPr>
      <w:bookmarkStart w:id="17" w:name="_Ref353862857"/>
      <w:r w:rsidRPr="008A1EE3">
        <w:t xml:space="preserve">Vady, které budou zjištěny po převzetí předmětu </w:t>
      </w:r>
      <w:r w:rsidR="00BA3A06" w:rsidRPr="008A1EE3">
        <w:t xml:space="preserve">koupě </w:t>
      </w:r>
      <w:r w:rsidRPr="008A1EE3">
        <w:t xml:space="preserve">kupujícím, může kupující reklamovat písemně </w:t>
      </w:r>
      <w:r w:rsidR="00424C96" w:rsidRPr="008A1EE3">
        <w:t xml:space="preserve">v listinné formě poštou </w:t>
      </w:r>
      <w:r w:rsidRPr="008A1EE3">
        <w:t xml:space="preserve">či </w:t>
      </w:r>
      <w:r w:rsidR="00424C96" w:rsidRPr="008A1EE3">
        <w:t xml:space="preserve">elektronicky </w:t>
      </w:r>
      <w:r w:rsidRPr="008A1EE3">
        <w:t>e-mailem</w:t>
      </w:r>
      <w:r w:rsidR="00424C96" w:rsidRPr="008A1EE3">
        <w:t xml:space="preserve"> u prodávajícího</w:t>
      </w:r>
      <w:r w:rsidRPr="008A1EE3">
        <w:t>, jak je uvedeno dále, do konce záruční doby.</w:t>
      </w:r>
      <w:r w:rsidR="00E743A6" w:rsidRPr="008A1EE3">
        <w:t xml:space="preserve"> Pro zachování záruční doby postačí, je-li reklamace prodávajícím odeslána.</w:t>
      </w:r>
      <w:r w:rsidRPr="008A1EE3">
        <w:t xml:space="preserve"> V reklamaci musí být vada popsána. Kupující ozná</w:t>
      </w:r>
      <w:r w:rsidR="008F1840" w:rsidRPr="008A1EE3">
        <w:t>mí prodávajícímu vadu písemně</w:t>
      </w:r>
      <w:r w:rsidR="00424C96" w:rsidRPr="008A1EE3">
        <w:t xml:space="preserve"> na adresu sídla prodávajícího</w:t>
      </w:r>
      <w:r w:rsidR="006D69BD" w:rsidRPr="008A1EE3">
        <w:t xml:space="preserve"> nebo </w:t>
      </w:r>
      <w:r w:rsidRPr="008A1EE3">
        <w:t>e-mailem na</w:t>
      </w:r>
      <w:r w:rsidR="008F1840">
        <w:t xml:space="preserve"> </w:t>
      </w:r>
      <w:r w:rsidR="00D0337F">
        <w:rPr>
          <w:rFonts w:cs="Arial"/>
          <w:u w:val="single"/>
        </w:rPr>
        <w:t>[</w:t>
      </w:r>
      <w:r w:rsidR="00D0337F" w:rsidRPr="00395587">
        <w:rPr>
          <w:rFonts w:cs="Arial"/>
          <w:highlight w:val="yellow"/>
        </w:rPr>
        <w:t>bude doplněno</w:t>
      </w:r>
      <w:r w:rsidR="00D0337F" w:rsidRPr="00830312">
        <w:rPr>
          <w:rFonts w:cs="Arial"/>
          <w:u w:val="single"/>
        </w:rPr>
        <w:t>]</w:t>
      </w:r>
      <w:r w:rsidR="008F1840" w:rsidRPr="00830312">
        <w:t>.</w:t>
      </w:r>
      <w:r w:rsidR="00830312">
        <w:t xml:space="preserve"> </w:t>
      </w:r>
      <w:r w:rsidRPr="00830312">
        <w:t>Prodávající</w:t>
      </w:r>
      <w:r w:rsidRPr="008A1EE3">
        <w:t xml:space="preserve"> je povinen se ke každé doručené reklamaci písemně bez zbytečného odkladu vyjádřit. Ve vyjádření buď vadu uzná a v případě, že vadu neuzná, musí uvést konkrétní důvod, </w:t>
      </w:r>
      <w:r w:rsidR="006D69BD" w:rsidRPr="008A1EE3">
        <w:t>na základě</w:t>
      </w:r>
      <w:r w:rsidRPr="008A1EE3">
        <w:t xml:space="preserve"> kterého vadu neuznává. Jestliže se prodávající do</w:t>
      </w:r>
      <w:r>
        <w:t xml:space="preserve"> </w:t>
      </w:r>
      <w:r w:rsidR="000C11DB">
        <w:rPr>
          <w:rFonts w:cs="Arial"/>
        </w:rPr>
        <w:t>[</w:t>
      </w:r>
      <w:r w:rsidR="000C11DB" w:rsidRPr="00395587">
        <w:rPr>
          <w:rFonts w:cs="Arial"/>
          <w:highlight w:val="yellow"/>
        </w:rPr>
        <w:t>bude doplněno</w:t>
      </w:r>
      <w:r w:rsidR="000C11DB">
        <w:rPr>
          <w:rFonts w:cs="Arial"/>
        </w:rPr>
        <w:t>]</w:t>
      </w:r>
      <w:r>
        <w:t xml:space="preserve"> </w:t>
      </w:r>
      <w:r w:rsidRPr="008A1EE3">
        <w:t>dne ode dne doručení reklamace nevyjádří, má se za to, že vadu uznává.</w:t>
      </w:r>
      <w:bookmarkEnd w:id="17"/>
      <w:r w:rsidRPr="008A1EE3">
        <w:t xml:space="preserve"> </w:t>
      </w:r>
    </w:p>
    <w:p w:rsidR="0022429B" w:rsidRPr="008A1EE3" w:rsidRDefault="0022429B" w:rsidP="0022429B">
      <w:pPr>
        <w:pStyle w:val="02-ODST-2"/>
      </w:pPr>
      <w:r w:rsidRPr="008A1EE3">
        <w:t xml:space="preserve">Prodávající se zavazuje odstranit vadu oznámenou kupujícím prodávajícímu způsobem dle </w:t>
      </w:r>
      <w:proofErr w:type="gramStart"/>
      <w:r w:rsidR="000C11DB" w:rsidRPr="008A1EE3">
        <w:t xml:space="preserve">odstavce </w:t>
      </w:r>
      <w:r w:rsidRPr="008A1EE3">
        <w:fldChar w:fldCharType="begin"/>
      </w:r>
      <w:r w:rsidRPr="008A1EE3">
        <w:instrText xml:space="preserve"> REF _Ref353862857 \r \h </w:instrText>
      </w:r>
      <w:r w:rsidR="00AE36E4" w:rsidRPr="008A1EE3">
        <w:instrText xml:space="preserve"> \* MERGEFORMAT </w:instrText>
      </w:r>
      <w:r w:rsidRPr="008A1EE3">
        <w:fldChar w:fldCharType="separate"/>
      </w:r>
      <w:r w:rsidR="00790622">
        <w:t>8.5</w:t>
      </w:r>
      <w:r w:rsidRPr="008A1EE3">
        <w:fldChar w:fldCharType="end"/>
      </w:r>
      <w:r w:rsidRPr="008A1EE3">
        <w:t xml:space="preserve"> této</w:t>
      </w:r>
      <w:proofErr w:type="gramEnd"/>
      <w:r w:rsidRPr="008A1EE3">
        <w:t xml:space="preserve"> smlouvy ve lhůtě do 30</w:t>
      </w:r>
      <w:r w:rsidR="00B242BA" w:rsidRPr="008A1EE3">
        <w:t xml:space="preserve"> </w:t>
      </w:r>
      <w:r w:rsidRPr="008A1EE3">
        <w:t xml:space="preserve">dnů od oznámení vady kupujícím, nebude-li mezi smluvními stranami </w:t>
      </w:r>
      <w:r w:rsidR="00E743A6" w:rsidRPr="008A1EE3">
        <w:t xml:space="preserve">písemně </w:t>
      </w:r>
      <w:r w:rsidRPr="008A1EE3">
        <w:t>dohodnuto jinak.</w:t>
      </w:r>
    </w:p>
    <w:p w:rsidR="006E2303" w:rsidRPr="008A1EE3" w:rsidRDefault="006E2303" w:rsidP="008F1840">
      <w:pPr>
        <w:pStyle w:val="02-ODST-2"/>
      </w:pPr>
      <w:r w:rsidRPr="008A1EE3">
        <w:t xml:space="preserve">Neodstraní-li prodávající reklamované vady ve lhůtě dle této smlouvy, je kupující oprávněn podle vlastního uvážení odstranění vad provést sám, pověřit jejich odstraněním jiný subjekt nebo jeho prostřednictvím vyměnit vadný komponent či součást předmětu </w:t>
      </w:r>
      <w:r w:rsidR="00BA3A06" w:rsidRPr="008A1EE3">
        <w:t>koupě</w:t>
      </w:r>
      <w:r w:rsidRPr="008A1EE3">
        <w:t xml:space="preserve">. Takto vzniklé náklady je prodávající kupujícímu povinen uhradit na základě jeho písemné výzvy a ve lhůtě určené kupujícím ve výzvě. V případě, že vady předmětu </w:t>
      </w:r>
      <w:r w:rsidR="00BA3A06" w:rsidRPr="008A1EE3">
        <w:t xml:space="preserve">koupě </w:t>
      </w:r>
      <w:r w:rsidRPr="008A1EE3">
        <w:t>odstraní kupující nebo jím navržená třetí osoba, nemá tato skutečnost vliv na záruku poskytnutou prodávajícím dle této smlouvy.</w:t>
      </w:r>
      <w:r w:rsidR="00BA3A06" w:rsidRPr="008A1EE3">
        <w:t xml:space="preserve"> V případě, že reklamovaná vada prodávající neuzná a poté bude následně zjištěna její oprávněnost, bude postupováno obdobně podle tohoto ustanovení.</w:t>
      </w:r>
    </w:p>
    <w:p w:rsidR="006E2303" w:rsidRPr="008A1EE3" w:rsidRDefault="006E2303" w:rsidP="00B85257">
      <w:pPr>
        <w:pStyle w:val="02-ODST-2"/>
      </w:pPr>
      <w:r w:rsidRPr="008A1EE3">
        <w:t xml:space="preserve">Záruční doba neběží po dobu, po kterou nemůže kupující předmět </w:t>
      </w:r>
      <w:r w:rsidR="00E743A6" w:rsidRPr="008A1EE3">
        <w:t xml:space="preserve">koupě </w:t>
      </w:r>
      <w:r w:rsidRPr="008A1EE3">
        <w:t>řádně užívat pro vady, za které odpovídá prodávající. Záruční doba dále neběží po dobu ode dne, kdy kupující uplatní na prodávajícím oprávněné nároky z vad, do dne, kdy prodávající ku</w:t>
      </w:r>
      <w:r w:rsidR="00EB05A0" w:rsidRPr="008A1EE3">
        <w:t>pujícímu uplatněné nároky z </w:t>
      </w:r>
      <w:r w:rsidRPr="008A1EE3">
        <w:t>oznámené vady zcela neuspokojí.</w:t>
      </w:r>
    </w:p>
    <w:p w:rsidR="006E2303" w:rsidRPr="008A1EE3" w:rsidRDefault="006E2303" w:rsidP="00B85257">
      <w:pPr>
        <w:pStyle w:val="02-ODST-2"/>
      </w:pPr>
      <w:r w:rsidRPr="008A1EE3">
        <w:t xml:space="preserve">Kromě povinností prodávajícího vyplývajících z </w:t>
      </w:r>
      <w:r w:rsidR="005507DC" w:rsidRPr="008A1EE3">
        <w:t>výše uvedeného</w:t>
      </w:r>
      <w:r w:rsidRPr="008A1EE3">
        <w:t xml:space="preserve"> je prodávající povinen uhradit kupujícímu vznikl</w:t>
      </w:r>
      <w:r w:rsidR="00BA3A06" w:rsidRPr="008A1EE3">
        <w:t>ou</w:t>
      </w:r>
      <w:r w:rsidRPr="008A1EE3">
        <w:t xml:space="preserve"> prokázan</w:t>
      </w:r>
      <w:r w:rsidR="00BA3A06" w:rsidRPr="008A1EE3">
        <w:t>ou</w:t>
      </w:r>
      <w:r w:rsidRPr="008A1EE3">
        <w:t xml:space="preserve"> </w:t>
      </w:r>
      <w:r w:rsidR="00BA3A06" w:rsidRPr="008A1EE3">
        <w:t>újmu</w:t>
      </w:r>
      <w:r w:rsidRPr="008A1EE3">
        <w:t>, kter</w:t>
      </w:r>
      <w:r w:rsidR="00BA3A06" w:rsidRPr="008A1EE3">
        <w:t>á</w:t>
      </w:r>
      <w:r w:rsidRPr="008A1EE3">
        <w:t xml:space="preserve"> kupu</w:t>
      </w:r>
      <w:r w:rsidR="00EB05A0" w:rsidRPr="008A1EE3">
        <w:t>jícímu vznikn</w:t>
      </w:r>
      <w:r w:rsidR="00BA3A06" w:rsidRPr="008A1EE3">
        <w:t>e</w:t>
      </w:r>
      <w:r w:rsidR="00EB05A0" w:rsidRPr="008A1EE3">
        <w:t xml:space="preserve"> v souvislosti s </w:t>
      </w:r>
      <w:r w:rsidRPr="008A1EE3">
        <w:t>vadným plněním prodávajícího.</w:t>
      </w:r>
    </w:p>
    <w:p w:rsidR="006E2303" w:rsidRDefault="006E2303" w:rsidP="00F019AD">
      <w:pPr>
        <w:pStyle w:val="01-L"/>
      </w:pPr>
      <w:r>
        <w:t>Odpovědnost za škodu, smluvní pokuty</w:t>
      </w:r>
    </w:p>
    <w:p w:rsidR="00FE08B9" w:rsidRPr="008A1EE3" w:rsidRDefault="006E2303" w:rsidP="00FE08B9">
      <w:pPr>
        <w:pStyle w:val="02-ODST-2"/>
      </w:pPr>
      <w:r w:rsidRPr="008A1EE3">
        <w:t xml:space="preserve">Vznikne-li kupujícímu </w:t>
      </w:r>
      <w:r w:rsidR="00FE08B9" w:rsidRPr="008A1EE3">
        <w:t>v důsledku porušení smluvních povinností či v důsledku porušení povinnosti vyplývající z obecně závazných předpisů ze strany prodávajícího újma (majetková a</w:t>
      </w:r>
      <w:r w:rsidR="00E743A6" w:rsidRPr="008A1EE3">
        <w:t>/nebo</w:t>
      </w:r>
      <w:r w:rsidR="00FE08B9" w:rsidRPr="008A1EE3">
        <w:t xml:space="preserve"> nemajetková), je prodávající povinen nahradit kupujícímu újmu, včetně újmy na jmění v souladu s platnými právními předpisy. Škoda se nahrazuje uvedením do předešlého stavu, nepožádá-li kupující o náhradu škody v penězích.</w:t>
      </w:r>
    </w:p>
    <w:p w:rsidR="006E2303" w:rsidRPr="008A1EE3" w:rsidRDefault="006E2303" w:rsidP="00BF3C63">
      <w:pPr>
        <w:pStyle w:val="02-ODST-2"/>
      </w:pPr>
      <w:bookmarkStart w:id="18" w:name="_Ref473905705"/>
      <w:r w:rsidRPr="008A1EE3">
        <w:t xml:space="preserve">V případě, že prodávající nedodrží lhůtu stanovenou pro </w:t>
      </w:r>
      <w:r w:rsidR="00E743A6" w:rsidRPr="008A1EE3">
        <w:t xml:space="preserve">předání předmětu koupě </w:t>
      </w:r>
      <w:r w:rsidRPr="008A1EE3">
        <w:t>uveden</w:t>
      </w:r>
      <w:r w:rsidR="00E743A6" w:rsidRPr="008A1EE3">
        <w:t>ou</w:t>
      </w:r>
      <w:r w:rsidRPr="008A1EE3">
        <w:t xml:space="preserve"> v</w:t>
      </w:r>
      <w:r w:rsidR="00340363">
        <w:t> čl. 2</w:t>
      </w:r>
      <w:r w:rsidRPr="008A1EE3">
        <w:t xml:space="preserve"> této smlouvy, </w:t>
      </w:r>
      <w:r w:rsidR="005B21C5" w:rsidRPr="008A1EE3">
        <w:t>je kupující oprávněn vyúčtovat prodávajícímu</w:t>
      </w:r>
      <w:r w:rsidRPr="008A1EE3">
        <w:t xml:space="preserve"> smluvní pokutu ve výši</w:t>
      </w:r>
      <w:r w:rsidR="00DC2989" w:rsidRPr="008A1EE3">
        <w:t xml:space="preserve"> </w:t>
      </w:r>
      <w:r w:rsidR="00B129DF" w:rsidRPr="008A1EE3">
        <w:rPr>
          <w:rFonts w:cs="Arial"/>
        </w:rPr>
        <w:t>10.000</w:t>
      </w:r>
      <w:r w:rsidRPr="008A1EE3">
        <w:t xml:space="preserve">,- Kč za každý i započatý den prodlení se splněním dodání předmětu </w:t>
      </w:r>
      <w:r w:rsidR="00BA3A06" w:rsidRPr="008A1EE3">
        <w:t xml:space="preserve">koupě </w:t>
      </w:r>
      <w:r w:rsidRPr="008A1EE3">
        <w:t xml:space="preserve">ve lhůtě dle </w:t>
      </w:r>
      <w:r w:rsidR="00340363">
        <w:t>čl. 2</w:t>
      </w:r>
      <w:bookmarkStart w:id="19" w:name="_GoBack"/>
      <w:bookmarkEnd w:id="19"/>
      <w:r w:rsidRPr="008A1EE3">
        <w:t xml:space="preserve"> této smlouvy.</w:t>
      </w:r>
      <w:bookmarkEnd w:id="18"/>
    </w:p>
    <w:p w:rsidR="00FE08B9" w:rsidRPr="008A1EE3" w:rsidRDefault="00FE08B9" w:rsidP="002B03FD">
      <w:pPr>
        <w:pStyle w:val="02-ODST-2"/>
      </w:pPr>
      <w:r w:rsidRPr="008A1EE3">
        <w:t>Smluvní pokuta za neodstranění reklamovaných vad v záruční době:</w:t>
      </w:r>
    </w:p>
    <w:p w:rsidR="00FE08B9" w:rsidRPr="008A1EE3" w:rsidRDefault="00FE08B9" w:rsidP="002B03FD">
      <w:pPr>
        <w:pStyle w:val="05-ODST-3"/>
        <w:rPr>
          <w:rFonts w:cs="Arial"/>
        </w:rPr>
      </w:pPr>
      <w:r w:rsidRPr="008A1EE3">
        <w:rPr>
          <w:rFonts w:cs="Arial"/>
        </w:rPr>
        <w:t xml:space="preserve">Při prodlení prodávajícího se splněním sjednaného termínu odstranění reklamované vady je kupující oprávněn po prodávajícím požadovat úhradu smluvní pokuty ve výši </w:t>
      </w:r>
      <w:r w:rsidR="00B129DF" w:rsidRPr="008A1EE3">
        <w:rPr>
          <w:rFonts w:cs="Arial"/>
        </w:rPr>
        <w:t>10.000,-</w:t>
      </w:r>
      <w:r w:rsidRPr="008A1EE3">
        <w:rPr>
          <w:rFonts w:cs="Arial"/>
        </w:rPr>
        <w:t xml:space="preserve">Kč za každou vadu a </w:t>
      </w:r>
      <w:r w:rsidR="0069626B" w:rsidRPr="008A1EE3">
        <w:rPr>
          <w:rFonts w:cs="Arial"/>
        </w:rPr>
        <w:t xml:space="preserve">započatý </w:t>
      </w:r>
      <w:r w:rsidRPr="008A1EE3">
        <w:rPr>
          <w:rFonts w:cs="Arial"/>
        </w:rPr>
        <w:t>den prodlení.</w:t>
      </w:r>
    </w:p>
    <w:p w:rsidR="00FE08B9" w:rsidRPr="008A1EE3" w:rsidRDefault="00FE08B9" w:rsidP="002B03FD">
      <w:pPr>
        <w:pStyle w:val="02-ODST-2"/>
      </w:pPr>
      <w:r w:rsidRPr="008A1EE3">
        <w:lastRenderedPageBreak/>
        <w:t>Smluvní strany sjednávají, že v případě, že prodávající tuto smlouvu či jej</w:t>
      </w:r>
      <w:r w:rsidR="002248A4" w:rsidRPr="008A1EE3">
        <w:t>í</w:t>
      </w:r>
      <w:r w:rsidRPr="008A1EE3">
        <w:t xml:space="preserve"> jednotlivé části </w:t>
      </w:r>
      <w:r w:rsidR="002248A4" w:rsidRPr="008A1EE3">
        <w:t xml:space="preserve">nebo práva a povinnosti z ní či z jejího porušení plynoucí </w:t>
      </w:r>
      <w:r w:rsidRPr="008A1EE3">
        <w:t>postoupí bez předchozího písemného souhlasu kupujícího, je kupující oprávněn po prodávajícím požadovat úhradu smluvní pokuty ve výši 100.000,- Kč.</w:t>
      </w:r>
    </w:p>
    <w:p w:rsidR="00FE08B9" w:rsidRPr="008A1EE3" w:rsidRDefault="00FE08B9" w:rsidP="002B03FD">
      <w:pPr>
        <w:pStyle w:val="02-ODST-2"/>
      </w:pPr>
      <w:r w:rsidRPr="008A1EE3">
        <w:t xml:space="preserve">V případě, že kupující provede v souladu s ustanovením </w:t>
      </w:r>
      <w:proofErr w:type="gramStart"/>
      <w:r w:rsidR="00B54417" w:rsidRPr="008A1EE3">
        <w:t>odstavce</w:t>
      </w:r>
      <w:r w:rsidR="00125896" w:rsidRPr="008A1EE3">
        <w:t xml:space="preserve"> </w:t>
      </w:r>
      <w:r w:rsidRPr="008A1EE3">
        <w:fldChar w:fldCharType="begin"/>
      </w:r>
      <w:r w:rsidRPr="008A1EE3">
        <w:instrText xml:space="preserve"> REF _Ref436223114 \r \h </w:instrText>
      </w:r>
      <w:r w:rsidR="002B03FD" w:rsidRPr="008A1EE3">
        <w:instrText xml:space="preserve"> \* MERGEFORMAT </w:instrText>
      </w:r>
      <w:r w:rsidRPr="008A1EE3">
        <w:fldChar w:fldCharType="separate"/>
      </w:r>
      <w:r w:rsidR="00790622">
        <w:t>1.9</w:t>
      </w:r>
      <w:r w:rsidRPr="008A1EE3">
        <w:fldChar w:fldCharType="end"/>
      </w:r>
      <w:r w:rsidRPr="008A1EE3">
        <w:t xml:space="preserve"> smlouvy</w:t>
      </w:r>
      <w:proofErr w:type="gramEnd"/>
      <w:r w:rsidRPr="008A1EE3">
        <w:t xml:space="preserve"> kontrolu, na základě které zjistí, že předmět plnění má vady, je oprávněn po prodávajícím vedle náhrady škody včetně nákladů na provedenou kontrolu požadovat úhradu smluvní pokuty ve výši </w:t>
      </w:r>
      <w:r w:rsidR="00B129DF" w:rsidRPr="008A1EE3">
        <w:rPr>
          <w:rFonts w:cs="Arial"/>
        </w:rPr>
        <w:t>10.000</w:t>
      </w:r>
      <w:r w:rsidRPr="008A1EE3">
        <w:t>,- Kč.</w:t>
      </w:r>
    </w:p>
    <w:p w:rsidR="00510DED" w:rsidRDefault="00510DED" w:rsidP="00510DED">
      <w:pPr>
        <w:pStyle w:val="02-ODST-2"/>
      </w:pPr>
      <w:r w:rsidRPr="00510DED">
        <w:t xml:space="preserve">Pokud </w:t>
      </w:r>
      <w:r>
        <w:t xml:space="preserve">prodávající </w:t>
      </w:r>
      <w:r w:rsidRPr="00510DED">
        <w:t xml:space="preserve">uvede nepravdivé údaje v čestném prohlášení o neexistenci střetu zájmů a pravdivosti údajů o skutečném majiteli, které je přílohou č. </w:t>
      </w:r>
      <w:r>
        <w:t>2</w:t>
      </w:r>
      <w:r w:rsidRPr="00510DED">
        <w:t xml:space="preserve"> </w:t>
      </w:r>
      <w:proofErr w:type="gramStart"/>
      <w:r w:rsidRPr="00510DED">
        <w:t>této</w:t>
      </w:r>
      <w:proofErr w:type="gramEnd"/>
      <w:r w:rsidRPr="00510DED">
        <w:t xml:space="preserve"> smlouvy, zavazuje se uhradit </w:t>
      </w:r>
      <w:r>
        <w:t>kupujícímu smluvní pokutu ve výši ve výši 5</w:t>
      </w:r>
      <w:r w:rsidRPr="00510DED">
        <w:t xml:space="preserve">0 000,- Kč (slovy: </w:t>
      </w:r>
      <w:proofErr w:type="spellStart"/>
      <w:r>
        <w:t>padesátt</w:t>
      </w:r>
      <w:r w:rsidRPr="00510DED">
        <w:t>isíckorun</w:t>
      </w:r>
      <w:proofErr w:type="spellEnd"/>
      <w:r w:rsidRPr="00510DED">
        <w:t xml:space="preserve"> českých).</w:t>
      </w:r>
    </w:p>
    <w:p w:rsidR="00510DED" w:rsidRDefault="00510DED" w:rsidP="00510DED">
      <w:pPr>
        <w:pStyle w:val="02-ODST-2"/>
      </w:pPr>
      <w:r w:rsidRPr="00510DED">
        <w:t xml:space="preserve">V případě, že </w:t>
      </w:r>
      <w:r>
        <w:t xml:space="preserve">prodávající </w:t>
      </w:r>
      <w:r w:rsidRPr="00510DED">
        <w:t xml:space="preserve">poruší povinnost dle odst. </w:t>
      </w:r>
      <w:proofErr w:type="gramStart"/>
      <w:r w:rsidRPr="00510DED">
        <w:t>10.7. této</w:t>
      </w:r>
      <w:proofErr w:type="gramEnd"/>
      <w:r w:rsidRPr="00510DED">
        <w:t xml:space="preserve"> smlouvy informovat kupujícího o změně v zápisu údajů o jeho skutečném majiteli nebo o změně v zápis</w:t>
      </w:r>
      <w:r w:rsidR="00C5097C">
        <w:t xml:space="preserve">u údajů o skutečném majiteli </w:t>
      </w:r>
      <w:r>
        <w:t>p</w:t>
      </w:r>
      <w:r w:rsidR="00C5097C">
        <w:t>oddodavatele</w:t>
      </w:r>
      <w:r w:rsidRPr="00510DED">
        <w:t xml:space="preserve">, jehož prostřednictvím </w:t>
      </w:r>
      <w:r>
        <w:t xml:space="preserve">prodávající </w:t>
      </w:r>
      <w:r w:rsidRPr="00510DED">
        <w:t xml:space="preserve">v zadávacím řízení vedoucím k uzavření této smlouvy prokazoval kvalifikaci, zavazuje se uhradit </w:t>
      </w:r>
      <w:r>
        <w:t xml:space="preserve">kupujícímu </w:t>
      </w:r>
      <w:r w:rsidRPr="00510DED">
        <w:t xml:space="preserve">smluvní pokutu ve výši 1 000,- Kč (slovy: </w:t>
      </w:r>
      <w:proofErr w:type="spellStart"/>
      <w:r w:rsidRPr="00510DED">
        <w:t>jedentisíckorun</w:t>
      </w:r>
      <w:proofErr w:type="spellEnd"/>
      <w:r w:rsidRPr="00510DED">
        <w:t xml:space="preserve"> českých) za každý započatý den prodlení s porušením této povinnosti, došlo-li v důsledku této změny k zápisu veřejného funkcionáře uvedeného v </w:t>
      </w:r>
      <w:proofErr w:type="spellStart"/>
      <w:r w:rsidRPr="00510DED">
        <w:t>ust</w:t>
      </w:r>
      <w:proofErr w:type="spellEnd"/>
      <w:r w:rsidRPr="00510DED">
        <w:t xml:space="preserve">. § 2 odst. 1 písm. c) ZSZ jako skutečného majitele </w:t>
      </w:r>
      <w:r>
        <w:t>prodávající</w:t>
      </w:r>
      <w:r w:rsidR="00C5097C">
        <w:t xml:space="preserve">ho nebo </w:t>
      </w:r>
      <w:r>
        <w:t>p</w:t>
      </w:r>
      <w:r w:rsidR="00C5097C">
        <w:t xml:space="preserve">oddodavatele </w:t>
      </w:r>
      <w:r w:rsidRPr="00510DED">
        <w:t xml:space="preserve">z titulu osoby s koncovým vlivem, nebo smluvní pokutu ve výši ve výši 500,-  Kč (slovy: pětsetkorun českých) za každý započatý den prodlení s porušením této povinnosti, došlo </w:t>
      </w:r>
      <w:proofErr w:type="spellStart"/>
      <w:r w:rsidRPr="00510DED">
        <w:t>li</w:t>
      </w:r>
      <w:proofErr w:type="spellEnd"/>
      <w:r w:rsidRPr="00510DED">
        <w:t xml:space="preserve"> v důsledku této změny k zápisu jakékoliv jiné změny.</w:t>
      </w:r>
    </w:p>
    <w:p w:rsidR="00FE08B9" w:rsidRPr="008A1EE3" w:rsidRDefault="0069626B" w:rsidP="002B03FD">
      <w:pPr>
        <w:pStyle w:val="02-ODST-2"/>
      </w:pPr>
      <w:r w:rsidRPr="008A1EE3">
        <w:t>Uplatněním ani z</w:t>
      </w:r>
      <w:r w:rsidR="00FE08B9" w:rsidRPr="008A1EE3">
        <w:t>aplacením jakékoli smluvní pokuty</w:t>
      </w:r>
      <w:r w:rsidR="000F3E81" w:rsidRPr="008A1EE3">
        <w:t xml:space="preserve"> podle této smlouvy </w:t>
      </w:r>
      <w:r w:rsidR="00FE08B9" w:rsidRPr="008A1EE3">
        <w:t>není dotčeno právo kupujícího požadovat na prodávajícím náhradu škody, a to v plném rozsahu.</w:t>
      </w:r>
    </w:p>
    <w:p w:rsidR="0069626B" w:rsidRPr="008A1EE3" w:rsidRDefault="0069626B" w:rsidP="00C53DB6">
      <w:pPr>
        <w:pStyle w:val="02-ODST-2"/>
      </w:pPr>
      <w:r w:rsidRPr="008A1EE3">
        <w:t>Prodávající prohlašuje, že smluvní pokuty</w:t>
      </w:r>
      <w:r w:rsidR="00125896" w:rsidRPr="008A1EE3">
        <w:t xml:space="preserve"> stanovené touto smlouvou</w:t>
      </w:r>
      <w:r w:rsidRPr="008A1EE3">
        <w:t xml:space="preserve"> považuje za přiměřené povaze povinností, ke kterým se váží. </w:t>
      </w:r>
    </w:p>
    <w:p w:rsidR="00C53DB6" w:rsidRPr="008A1EE3" w:rsidRDefault="00C53DB6" w:rsidP="00C53DB6">
      <w:pPr>
        <w:pStyle w:val="02-ODST-2"/>
      </w:pPr>
      <w:r w:rsidRPr="008A1EE3">
        <w:t>Smluvní pokutu vyúčtuje oprávněná smluvní strana povinné smluvní straně písemnou formou.</w:t>
      </w:r>
    </w:p>
    <w:p w:rsidR="00C53DB6" w:rsidRPr="008A1EE3" w:rsidRDefault="00C53DB6" w:rsidP="00C53DB6">
      <w:pPr>
        <w:pStyle w:val="02-ODST-2"/>
      </w:pPr>
      <w:r w:rsidRPr="008A1EE3">
        <w:t>Ve vyúčtování musí být uvedeno ustanovení smlouvy, které k vyúčtování smluvní pokuty opravňuje a způsob výpočtu celkové výše smluvní pokuty.</w:t>
      </w:r>
    </w:p>
    <w:p w:rsidR="006E2303" w:rsidRPr="008A1EE3" w:rsidRDefault="00C53DB6" w:rsidP="00C53DB6">
      <w:pPr>
        <w:pStyle w:val="02-ODST-2"/>
      </w:pPr>
      <w:r w:rsidRPr="008A1EE3">
        <w:t>Povinná smluvní strana je povinna uhradit vyúčtované smluvní pokuty nejpozději do 30 dnů ode dne obdržení příslušného vyúčtování.</w:t>
      </w:r>
      <w:r w:rsidR="006E2303" w:rsidRPr="008A1EE3">
        <w:t xml:space="preserve"> </w:t>
      </w:r>
    </w:p>
    <w:p w:rsidR="006E2303" w:rsidRDefault="006E2303" w:rsidP="00F019AD">
      <w:pPr>
        <w:pStyle w:val="01-L"/>
      </w:pPr>
      <w:r>
        <w:t>Další ujednání</w:t>
      </w:r>
    </w:p>
    <w:p w:rsidR="006E2303" w:rsidRPr="008A1EE3" w:rsidRDefault="006E2303" w:rsidP="00BF3C63">
      <w:pPr>
        <w:pStyle w:val="02-ODST-2"/>
      </w:pPr>
      <w:r w:rsidRPr="008A1EE3">
        <w:t>Prodávající se v rámci svého závazku zavazuje kupujícímu dodat dokumentaci uvedenou v</w:t>
      </w:r>
      <w:r w:rsidR="000F3E81" w:rsidRPr="008A1EE3">
        <w:t xml:space="preserve"> odstavci </w:t>
      </w:r>
      <w:r w:rsidR="0071424E" w:rsidRPr="008A1EE3">
        <w:fldChar w:fldCharType="begin"/>
      </w:r>
      <w:r w:rsidR="0071424E" w:rsidRPr="008A1EE3">
        <w:instrText xml:space="preserve"> REF _Ref337720457 \r \h </w:instrText>
      </w:r>
      <w:r w:rsidR="00FB65FE" w:rsidRPr="008A1EE3">
        <w:instrText xml:space="preserve"> \* MERGEFORMAT </w:instrText>
      </w:r>
      <w:r w:rsidR="0071424E" w:rsidRPr="008A1EE3">
        <w:fldChar w:fldCharType="separate"/>
      </w:r>
      <w:proofErr w:type="gramStart"/>
      <w:r w:rsidR="00790622">
        <w:t>10.2</w:t>
      </w:r>
      <w:r w:rsidR="0071424E" w:rsidRPr="008A1EE3">
        <w:fldChar w:fldCharType="end"/>
      </w:r>
      <w:r w:rsidR="008152BB" w:rsidRPr="008A1EE3">
        <w:t xml:space="preserve"> </w:t>
      </w:r>
      <w:r w:rsidRPr="008A1EE3">
        <w:t>níže</w:t>
      </w:r>
      <w:proofErr w:type="gramEnd"/>
      <w:r w:rsidRPr="008A1EE3">
        <w:t>. Tyto dokumenty musí být předány kupujícímu při předá</w:t>
      </w:r>
      <w:r w:rsidR="00D56D94" w:rsidRPr="008A1EE3">
        <w:t>ní a převzetí předmětu plnění v </w:t>
      </w:r>
      <w:r w:rsidRPr="008A1EE3">
        <w:t>místě plnění dle této smlouvy</w:t>
      </w:r>
      <w:r w:rsidR="0037151A">
        <w:t xml:space="preserve"> </w:t>
      </w:r>
      <w:r w:rsidR="0037151A" w:rsidRPr="005D6C4A">
        <w:t>v listinné podobě</w:t>
      </w:r>
      <w:r w:rsidR="00B129DF" w:rsidRPr="008A1EE3">
        <w:t>, pokud mu již nebyly předány dříve</w:t>
      </w:r>
      <w:r w:rsidRPr="008A1EE3">
        <w:t xml:space="preserve">. Bez níže uvedených dokumentů nelze považovat závazek prodávajícího vyplývající z této smlouvy za splněný a má se za to, že pokud nebudou dodány všechny požadované dokumenty uvedené v </w:t>
      </w:r>
      <w:r w:rsidR="000F3E81" w:rsidRPr="008A1EE3">
        <w:t xml:space="preserve">odstavci </w:t>
      </w:r>
      <w:r w:rsidR="0071424E" w:rsidRPr="008A1EE3">
        <w:fldChar w:fldCharType="begin"/>
      </w:r>
      <w:r w:rsidR="0071424E" w:rsidRPr="008A1EE3">
        <w:instrText xml:space="preserve"> REF _Ref337720457 \r \h </w:instrText>
      </w:r>
      <w:r w:rsidR="00FB65FE" w:rsidRPr="008A1EE3">
        <w:instrText xml:space="preserve"> \* MERGEFORMAT </w:instrText>
      </w:r>
      <w:r w:rsidR="0071424E" w:rsidRPr="008A1EE3">
        <w:fldChar w:fldCharType="separate"/>
      </w:r>
      <w:proofErr w:type="gramStart"/>
      <w:r w:rsidR="00790622">
        <w:t>10.2</w:t>
      </w:r>
      <w:r w:rsidR="0071424E" w:rsidRPr="008A1EE3">
        <w:fldChar w:fldCharType="end"/>
      </w:r>
      <w:r w:rsidRPr="008A1EE3">
        <w:t xml:space="preserve"> této</w:t>
      </w:r>
      <w:proofErr w:type="gramEnd"/>
      <w:r w:rsidRPr="008A1EE3">
        <w:t xml:space="preserve"> smlouvy, jedná se o vadu plnění. Všechny dokumenty musí být kupujícímu předány v českém jazyce.</w:t>
      </w:r>
    </w:p>
    <w:p w:rsidR="006E2303" w:rsidRPr="008A1EE3" w:rsidRDefault="006E2303" w:rsidP="00BF3C63">
      <w:pPr>
        <w:pStyle w:val="02-ODST-2"/>
        <w:keepNext/>
      </w:pPr>
      <w:bookmarkStart w:id="20" w:name="_Ref337720457"/>
      <w:r w:rsidRPr="008A1EE3">
        <w:t>Prodávající kupujícímu předá následující dokumenty:</w:t>
      </w:r>
      <w:bookmarkEnd w:id="20"/>
      <w:r w:rsidRPr="008A1EE3">
        <w:t xml:space="preserve"> </w:t>
      </w:r>
    </w:p>
    <w:p w:rsidR="00B129DF" w:rsidRPr="00B129DF" w:rsidRDefault="00B129DF" w:rsidP="00B129DF">
      <w:pPr>
        <w:pStyle w:val="05-ODST-3"/>
        <w:numPr>
          <w:ilvl w:val="0"/>
          <w:numId w:val="0"/>
        </w:numPr>
        <w:ind w:left="1276"/>
        <w:rPr>
          <w:rFonts w:cs="Arial"/>
        </w:rPr>
      </w:pPr>
      <w:r w:rsidRPr="008A1EE3">
        <w:rPr>
          <w:rFonts w:cs="Arial"/>
          <w:b/>
        </w:rPr>
        <w:t>Požadavky na technickou dokumentaci</w:t>
      </w:r>
    </w:p>
    <w:p w:rsidR="0037151A" w:rsidRPr="005D6C4A" w:rsidRDefault="0037151A" w:rsidP="0037151A">
      <w:pPr>
        <w:pStyle w:val="StylGaramondZarovnatdoblokudkovnNejmn16b"/>
        <w:rPr>
          <w:rFonts w:ascii="Arial" w:hAnsi="Arial" w:cs="Arial"/>
          <w:sz w:val="20"/>
        </w:rPr>
      </w:pPr>
      <w:r w:rsidRPr="005D6C4A">
        <w:rPr>
          <w:rFonts w:ascii="Arial" w:hAnsi="Arial" w:cs="Arial"/>
          <w:sz w:val="20"/>
        </w:rPr>
        <w:t>Veškerou dokumentaci požadovanou v Zadávací dokumentaci je prodávající povinen předložit kupujícímu i v listinné podobě a českém jazyce. Pokud není u položky uvedeno jinak, prodávající je povinen kupujícímu předložit:</w:t>
      </w:r>
    </w:p>
    <w:p w:rsidR="00C47DD2" w:rsidRDefault="005D6C4A" w:rsidP="005D6C4A">
      <w:pPr>
        <w:pStyle w:val="Odstavecseseznamem"/>
        <w:numPr>
          <w:ilvl w:val="0"/>
          <w:numId w:val="21"/>
        </w:numPr>
        <w:spacing w:before="60" w:after="60" w:line="23" w:lineRule="atLeast"/>
        <w:ind w:left="567" w:hanging="283"/>
        <w:jc w:val="both"/>
        <w:rPr>
          <w:rFonts w:ascii="Arial" w:hAnsi="Arial" w:cs="Arial"/>
          <w:sz w:val="20"/>
          <w:szCs w:val="20"/>
        </w:rPr>
      </w:pPr>
      <w:r w:rsidRPr="005D6C4A">
        <w:rPr>
          <w:rFonts w:ascii="Arial" w:hAnsi="Arial" w:cs="Arial"/>
          <w:sz w:val="20"/>
          <w:szCs w:val="20"/>
        </w:rPr>
        <w:t>Bezpečnostní listy a návody k použití hasiva – pěnidel pro hašení polárních a nepolárních látek</w:t>
      </w:r>
    </w:p>
    <w:p w:rsidR="005D6C4A" w:rsidRPr="005D6C4A" w:rsidRDefault="00C47DD2" w:rsidP="005D6C4A">
      <w:pPr>
        <w:pStyle w:val="Odstavecseseznamem"/>
        <w:numPr>
          <w:ilvl w:val="0"/>
          <w:numId w:val="21"/>
        </w:numPr>
        <w:spacing w:before="60" w:after="60" w:line="23" w:lineRule="atLeast"/>
        <w:ind w:left="567" w:hanging="283"/>
        <w:jc w:val="both"/>
        <w:rPr>
          <w:rFonts w:ascii="Arial" w:hAnsi="Arial" w:cs="Arial"/>
          <w:sz w:val="20"/>
          <w:szCs w:val="20"/>
        </w:rPr>
      </w:pPr>
      <w:r>
        <w:rPr>
          <w:rFonts w:ascii="Arial" w:hAnsi="Arial" w:cs="Arial"/>
          <w:sz w:val="20"/>
          <w:szCs w:val="20"/>
        </w:rPr>
        <w:t>Záruční list/y</w:t>
      </w:r>
      <w:r w:rsidR="005D6C4A" w:rsidRPr="005D6C4A">
        <w:rPr>
          <w:rFonts w:ascii="Arial" w:hAnsi="Arial" w:cs="Arial"/>
          <w:sz w:val="20"/>
          <w:szCs w:val="20"/>
        </w:rPr>
        <w:t xml:space="preserve"> </w:t>
      </w:r>
    </w:p>
    <w:p w:rsidR="005D6C4A" w:rsidRPr="005D6C4A" w:rsidRDefault="005D6C4A" w:rsidP="005D6C4A">
      <w:pPr>
        <w:pStyle w:val="Odstavecseseznamem"/>
        <w:numPr>
          <w:ilvl w:val="0"/>
          <w:numId w:val="21"/>
        </w:numPr>
        <w:spacing w:before="60" w:after="60" w:line="23" w:lineRule="atLeast"/>
        <w:ind w:left="567" w:hanging="283"/>
        <w:jc w:val="both"/>
        <w:rPr>
          <w:rFonts w:ascii="Arial" w:hAnsi="Arial" w:cs="Arial"/>
          <w:sz w:val="20"/>
          <w:szCs w:val="20"/>
        </w:rPr>
      </w:pPr>
      <w:r w:rsidRPr="005D6C4A">
        <w:rPr>
          <w:rFonts w:ascii="Arial" w:hAnsi="Arial" w:cs="Arial"/>
          <w:sz w:val="20"/>
          <w:szCs w:val="20"/>
        </w:rPr>
        <w:t xml:space="preserve">Technickou specifikaci a parametry hasiva s informacemi mj.: </w:t>
      </w:r>
    </w:p>
    <w:p w:rsidR="005D6C4A" w:rsidRPr="005D6C4A" w:rsidRDefault="005D6C4A" w:rsidP="005D6C4A">
      <w:pPr>
        <w:pStyle w:val="Odstavecseseznamem"/>
        <w:numPr>
          <w:ilvl w:val="1"/>
          <w:numId w:val="21"/>
        </w:numPr>
        <w:spacing w:before="60" w:after="60" w:line="23" w:lineRule="atLeast"/>
        <w:ind w:left="567" w:hanging="283"/>
        <w:jc w:val="both"/>
        <w:rPr>
          <w:rFonts w:ascii="Arial" w:hAnsi="Arial" w:cs="Arial"/>
          <w:sz w:val="20"/>
          <w:szCs w:val="20"/>
        </w:rPr>
      </w:pPr>
      <w:r w:rsidRPr="005D6C4A">
        <w:rPr>
          <w:rFonts w:ascii="Arial" w:hAnsi="Arial" w:cs="Arial"/>
          <w:sz w:val="20"/>
          <w:szCs w:val="20"/>
        </w:rPr>
        <w:t>o poločasu rozpadu pěny,</w:t>
      </w:r>
    </w:p>
    <w:p w:rsidR="005D6C4A" w:rsidRPr="005D6C4A" w:rsidRDefault="005D6C4A" w:rsidP="005D6C4A">
      <w:pPr>
        <w:pStyle w:val="Odstavecseseznamem"/>
        <w:numPr>
          <w:ilvl w:val="1"/>
          <w:numId w:val="21"/>
        </w:numPr>
        <w:spacing w:before="60" w:after="60" w:line="23" w:lineRule="atLeast"/>
        <w:ind w:left="567" w:hanging="283"/>
        <w:jc w:val="both"/>
        <w:rPr>
          <w:rFonts w:ascii="Arial" w:hAnsi="Arial" w:cs="Arial"/>
          <w:sz w:val="20"/>
          <w:szCs w:val="20"/>
        </w:rPr>
      </w:pPr>
      <w:r w:rsidRPr="005D6C4A">
        <w:rPr>
          <w:rFonts w:ascii="Arial" w:hAnsi="Arial" w:cs="Arial"/>
          <w:sz w:val="20"/>
          <w:szCs w:val="20"/>
        </w:rPr>
        <w:t>o formě aplikace hasiva,</w:t>
      </w:r>
    </w:p>
    <w:p w:rsidR="005D6C4A" w:rsidRPr="005D6C4A" w:rsidRDefault="005D6C4A" w:rsidP="005D6C4A">
      <w:pPr>
        <w:pStyle w:val="Odstavecseseznamem"/>
        <w:numPr>
          <w:ilvl w:val="1"/>
          <w:numId w:val="21"/>
        </w:numPr>
        <w:spacing w:before="60" w:after="60" w:line="23" w:lineRule="atLeast"/>
        <w:ind w:left="567" w:hanging="283"/>
        <w:jc w:val="both"/>
        <w:rPr>
          <w:rFonts w:ascii="Arial" w:hAnsi="Arial" w:cs="Arial"/>
          <w:sz w:val="20"/>
          <w:szCs w:val="20"/>
        </w:rPr>
      </w:pPr>
      <w:r w:rsidRPr="005D6C4A">
        <w:rPr>
          <w:rFonts w:ascii="Arial" w:hAnsi="Arial" w:cs="Arial"/>
          <w:sz w:val="20"/>
          <w:szCs w:val="20"/>
        </w:rPr>
        <w:t>pokyny a podmínky skladování,</w:t>
      </w:r>
    </w:p>
    <w:p w:rsidR="005D6C4A" w:rsidRPr="005D6C4A" w:rsidRDefault="005D6C4A" w:rsidP="005D6C4A">
      <w:pPr>
        <w:pStyle w:val="Odstavecseseznamem"/>
        <w:numPr>
          <w:ilvl w:val="1"/>
          <w:numId w:val="21"/>
        </w:numPr>
        <w:spacing w:before="60" w:after="60" w:line="23" w:lineRule="atLeast"/>
        <w:ind w:left="567" w:hanging="283"/>
        <w:jc w:val="both"/>
        <w:rPr>
          <w:rFonts w:ascii="Arial" w:hAnsi="Arial" w:cs="Arial"/>
          <w:sz w:val="20"/>
          <w:szCs w:val="20"/>
        </w:rPr>
      </w:pPr>
      <w:r w:rsidRPr="005D6C4A">
        <w:rPr>
          <w:rFonts w:ascii="Arial" w:hAnsi="Arial" w:cs="Arial"/>
          <w:sz w:val="20"/>
          <w:szCs w:val="20"/>
        </w:rPr>
        <w:t>minimální doba skladovatelnosti, použitelnosti,</w:t>
      </w:r>
    </w:p>
    <w:p w:rsidR="005D6C4A" w:rsidRPr="005D6C4A" w:rsidRDefault="005D6C4A" w:rsidP="005D6C4A">
      <w:pPr>
        <w:pStyle w:val="Odstavecseseznamem"/>
        <w:numPr>
          <w:ilvl w:val="0"/>
          <w:numId w:val="21"/>
        </w:numPr>
        <w:spacing w:before="60" w:after="60" w:line="23" w:lineRule="atLeast"/>
        <w:ind w:left="567" w:hanging="283"/>
        <w:jc w:val="both"/>
        <w:rPr>
          <w:rFonts w:ascii="Arial" w:hAnsi="Arial" w:cs="Arial"/>
          <w:sz w:val="20"/>
          <w:szCs w:val="20"/>
        </w:rPr>
      </w:pPr>
      <w:r w:rsidRPr="005D6C4A">
        <w:rPr>
          <w:rFonts w:ascii="Arial" w:hAnsi="Arial" w:cs="Arial"/>
          <w:sz w:val="20"/>
          <w:szCs w:val="20"/>
        </w:rPr>
        <w:t xml:space="preserve">Prohlášení, že pěnidla neobsahují zakázané látky dle současné evropské a národní legislativy. Mezi zakázané látky patří i některé </w:t>
      </w:r>
      <w:proofErr w:type="spellStart"/>
      <w:r w:rsidRPr="005D6C4A">
        <w:rPr>
          <w:rFonts w:ascii="Arial" w:hAnsi="Arial" w:cs="Arial"/>
          <w:sz w:val="20"/>
          <w:szCs w:val="20"/>
        </w:rPr>
        <w:t>perfluorované</w:t>
      </w:r>
      <w:proofErr w:type="spellEnd"/>
      <w:r w:rsidRPr="005D6C4A">
        <w:rPr>
          <w:rFonts w:ascii="Arial" w:hAnsi="Arial" w:cs="Arial"/>
          <w:sz w:val="20"/>
          <w:szCs w:val="20"/>
        </w:rPr>
        <w:t xml:space="preserve"> a </w:t>
      </w:r>
      <w:proofErr w:type="spellStart"/>
      <w:r w:rsidRPr="005D6C4A">
        <w:rPr>
          <w:rFonts w:ascii="Arial" w:hAnsi="Arial" w:cs="Arial"/>
          <w:sz w:val="20"/>
          <w:szCs w:val="20"/>
        </w:rPr>
        <w:t>polyfluorované</w:t>
      </w:r>
      <w:proofErr w:type="spellEnd"/>
      <w:r w:rsidRPr="005D6C4A">
        <w:rPr>
          <w:rFonts w:ascii="Arial" w:hAnsi="Arial" w:cs="Arial"/>
          <w:sz w:val="20"/>
          <w:szCs w:val="20"/>
        </w:rPr>
        <w:t xml:space="preserve"> sloučeniny (dále jen souhrnně „</w:t>
      </w:r>
      <w:proofErr w:type="spellStart"/>
      <w:r w:rsidRPr="005D6C4A">
        <w:rPr>
          <w:rFonts w:ascii="Arial" w:hAnsi="Arial" w:cs="Arial"/>
          <w:sz w:val="20"/>
          <w:szCs w:val="20"/>
        </w:rPr>
        <w:t>fluorderiváty</w:t>
      </w:r>
      <w:proofErr w:type="spellEnd"/>
      <w:r w:rsidRPr="005D6C4A">
        <w:rPr>
          <w:rFonts w:ascii="Arial" w:hAnsi="Arial" w:cs="Arial"/>
          <w:sz w:val="20"/>
          <w:szCs w:val="20"/>
        </w:rPr>
        <w:t xml:space="preserve">“). Tyto zakázané </w:t>
      </w:r>
      <w:proofErr w:type="spellStart"/>
      <w:r w:rsidRPr="005D6C4A">
        <w:rPr>
          <w:rFonts w:ascii="Arial" w:hAnsi="Arial" w:cs="Arial"/>
          <w:sz w:val="20"/>
          <w:szCs w:val="20"/>
        </w:rPr>
        <w:t>fluorderiváty</w:t>
      </w:r>
      <w:proofErr w:type="spellEnd"/>
      <w:r w:rsidRPr="005D6C4A">
        <w:rPr>
          <w:rFonts w:ascii="Arial" w:hAnsi="Arial" w:cs="Arial"/>
          <w:sz w:val="20"/>
          <w:szCs w:val="20"/>
        </w:rPr>
        <w:t xml:space="preserve"> jsou určeny například Stockholmskou úmluvou </w:t>
      </w:r>
      <w:r w:rsidRPr="005D6C4A">
        <w:rPr>
          <w:rFonts w:ascii="Arial" w:hAnsi="Arial" w:cs="Arial"/>
          <w:sz w:val="20"/>
          <w:szCs w:val="20"/>
        </w:rPr>
        <w:lastRenderedPageBreak/>
        <w:t xml:space="preserve">(o persistentních organických polutantech). Příkladem zakázaných </w:t>
      </w:r>
      <w:proofErr w:type="spellStart"/>
      <w:r w:rsidRPr="005D6C4A">
        <w:rPr>
          <w:rFonts w:ascii="Arial" w:hAnsi="Arial" w:cs="Arial"/>
          <w:sz w:val="20"/>
          <w:szCs w:val="20"/>
        </w:rPr>
        <w:t>fluorderivátů</w:t>
      </w:r>
      <w:proofErr w:type="spellEnd"/>
      <w:r w:rsidRPr="005D6C4A">
        <w:rPr>
          <w:rFonts w:ascii="Arial" w:hAnsi="Arial" w:cs="Arial"/>
          <w:sz w:val="20"/>
          <w:szCs w:val="20"/>
        </w:rPr>
        <w:t xml:space="preserve"> je </w:t>
      </w:r>
      <w:proofErr w:type="spellStart"/>
      <w:r w:rsidRPr="005D6C4A">
        <w:rPr>
          <w:rFonts w:ascii="Arial" w:hAnsi="Arial" w:cs="Arial"/>
          <w:sz w:val="20"/>
          <w:szCs w:val="20"/>
        </w:rPr>
        <w:t>perfluoroktansulfonová</w:t>
      </w:r>
      <w:proofErr w:type="spellEnd"/>
      <w:r w:rsidRPr="005D6C4A">
        <w:rPr>
          <w:rFonts w:ascii="Arial" w:hAnsi="Arial" w:cs="Arial"/>
          <w:sz w:val="20"/>
          <w:szCs w:val="20"/>
        </w:rPr>
        <w:t xml:space="preserve"> kyselina (dále jen „PFOS“), její soli a látky příbuzné PFOS. </w:t>
      </w:r>
    </w:p>
    <w:p w:rsidR="005D6C4A" w:rsidRPr="005D6C4A" w:rsidRDefault="005D6C4A" w:rsidP="005D6C4A">
      <w:pPr>
        <w:pStyle w:val="Odstavecseseznamem"/>
        <w:numPr>
          <w:ilvl w:val="0"/>
          <w:numId w:val="21"/>
        </w:numPr>
        <w:spacing w:before="120" w:after="60" w:line="23" w:lineRule="atLeast"/>
        <w:ind w:left="568" w:hanging="284"/>
        <w:contextualSpacing w:val="0"/>
        <w:jc w:val="both"/>
        <w:rPr>
          <w:rFonts w:ascii="Arial" w:hAnsi="Arial" w:cs="Arial"/>
          <w:sz w:val="20"/>
          <w:szCs w:val="20"/>
        </w:rPr>
      </w:pPr>
      <w:r w:rsidRPr="005D6C4A">
        <w:rPr>
          <w:rFonts w:ascii="Arial" w:hAnsi="Arial" w:cs="Arial"/>
          <w:sz w:val="20"/>
          <w:szCs w:val="20"/>
        </w:rPr>
        <w:t xml:space="preserve">Prohlášení že pěnidla neobsahují již současně omezovanou </w:t>
      </w:r>
      <w:proofErr w:type="spellStart"/>
      <w:r w:rsidRPr="005D6C4A">
        <w:rPr>
          <w:rFonts w:ascii="Arial" w:hAnsi="Arial" w:cs="Arial"/>
          <w:sz w:val="20"/>
          <w:szCs w:val="20"/>
        </w:rPr>
        <w:t>perfluorooktanovou</w:t>
      </w:r>
      <w:proofErr w:type="spellEnd"/>
      <w:r w:rsidRPr="005D6C4A">
        <w:rPr>
          <w:rFonts w:ascii="Arial" w:hAnsi="Arial" w:cs="Arial"/>
          <w:sz w:val="20"/>
          <w:szCs w:val="20"/>
        </w:rPr>
        <w:t xml:space="preserve"> kyselinu (dále jen „PFOA“), její soli a látky příbuzné PFOA dle NAŘÍZENÍ KOMISE V PŘENESENÉ PRAVOMOCI (EU) 2020/784 ze dne 8. dubna 2020, kterým se mění příloha I nařízení Evropského parlamentu a Rady (EU) 2019/1021, pokud jde o zařazení </w:t>
      </w:r>
      <w:proofErr w:type="spellStart"/>
      <w:r w:rsidRPr="005D6C4A">
        <w:rPr>
          <w:rFonts w:ascii="Arial" w:hAnsi="Arial" w:cs="Arial"/>
          <w:sz w:val="20"/>
          <w:szCs w:val="20"/>
        </w:rPr>
        <w:t>perfluoroktanové</w:t>
      </w:r>
      <w:proofErr w:type="spellEnd"/>
      <w:r w:rsidRPr="005D6C4A">
        <w:rPr>
          <w:rFonts w:ascii="Arial" w:hAnsi="Arial" w:cs="Arial"/>
          <w:sz w:val="20"/>
          <w:szCs w:val="20"/>
        </w:rPr>
        <w:t xml:space="preserve"> kyseliny (PFOA), jejích solí a sloučenin příbuzných PFOA.</w:t>
      </w:r>
    </w:p>
    <w:p w:rsidR="005D6C4A" w:rsidRPr="005D6C4A" w:rsidRDefault="005D6C4A" w:rsidP="005D6C4A">
      <w:pPr>
        <w:pStyle w:val="Odstavecseseznamem"/>
        <w:numPr>
          <w:ilvl w:val="0"/>
          <w:numId w:val="27"/>
        </w:numPr>
        <w:tabs>
          <w:tab w:val="num" w:pos="1364"/>
        </w:tabs>
        <w:spacing w:before="120"/>
        <w:ind w:left="568" w:hanging="284"/>
        <w:jc w:val="both"/>
        <w:rPr>
          <w:rFonts w:ascii="Arial" w:hAnsi="Arial" w:cs="Arial"/>
          <w:i/>
          <w:sz w:val="20"/>
          <w:szCs w:val="20"/>
        </w:rPr>
      </w:pPr>
      <w:r>
        <w:rPr>
          <w:rFonts w:ascii="Arial" w:hAnsi="Arial" w:cs="Arial"/>
          <w:i/>
          <w:sz w:val="20"/>
          <w:szCs w:val="20"/>
        </w:rPr>
        <w:t>Kupující</w:t>
      </w:r>
      <w:r w:rsidRPr="005D6C4A">
        <w:rPr>
          <w:rFonts w:ascii="Arial" w:hAnsi="Arial" w:cs="Arial"/>
          <w:i/>
          <w:sz w:val="20"/>
          <w:szCs w:val="20"/>
        </w:rPr>
        <w:t xml:space="preserve"> požaduje předložení:</w:t>
      </w:r>
    </w:p>
    <w:p w:rsidR="005D6C4A" w:rsidRPr="005D6C4A" w:rsidRDefault="005D6C4A" w:rsidP="005D6C4A">
      <w:pPr>
        <w:pStyle w:val="Odstavecseseznamem"/>
        <w:numPr>
          <w:ilvl w:val="0"/>
          <w:numId w:val="24"/>
        </w:numPr>
        <w:tabs>
          <w:tab w:val="num" w:pos="1364"/>
        </w:tabs>
        <w:spacing w:before="120"/>
        <w:jc w:val="both"/>
        <w:rPr>
          <w:rFonts w:ascii="Arial" w:hAnsi="Arial" w:cs="Arial"/>
          <w:i/>
          <w:sz w:val="20"/>
          <w:szCs w:val="20"/>
        </w:rPr>
      </w:pPr>
      <w:r w:rsidRPr="005D6C4A">
        <w:rPr>
          <w:rFonts w:ascii="Arial" w:hAnsi="Arial" w:cs="Arial"/>
          <w:sz w:val="20"/>
          <w:szCs w:val="20"/>
        </w:rPr>
        <w:t xml:space="preserve">Dokumentace prokazující úplné splnění technických parametrů (požadavků, podmínek) zadávací dokumentace a částí norem ČSN EN 1568-3 a ČSN EN 1568-4 </w:t>
      </w:r>
    </w:p>
    <w:p w:rsidR="005D6C4A" w:rsidRPr="005D6C4A" w:rsidRDefault="005D6C4A" w:rsidP="005D6C4A">
      <w:pPr>
        <w:pStyle w:val="Odstavecseseznamem"/>
        <w:numPr>
          <w:ilvl w:val="0"/>
          <w:numId w:val="24"/>
        </w:numPr>
        <w:spacing w:before="120"/>
        <w:jc w:val="both"/>
        <w:rPr>
          <w:rFonts w:ascii="Arial" w:hAnsi="Arial" w:cs="Arial"/>
          <w:sz w:val="20"/>
          <w:szCs w:val="20"/>
        </w:rPr>
      </w:pPr>
      <w:r w:rsidRPr="005D6C4A">
        <w:rPr>
          <w:rFonts w:ascii="Arial" w:hAnsi="Arial" w:cs="Arial"/>
          <w:sz w:val="20"/>
          <w:szCs w:val="20"/>
        </w:rPr>
        <w:t>V rámci splnění výše uvedeného požadavku musí být předložena jedna z následujících tří alternativ:</w:t>
      </w:r>
    </w:p>
    <w:p w:rsidR="005D6C4A" w:rsidRPr="005D6C4A" w:rsidRDefault="005D6C4A" w:rsidP="005D6C4A">
      <w:pPr>
        <w:pStyle w:val="Odstavecseseznamem"/>
        <w:ind w:left="1004"/>
        <w:rPr>
          <w:rFonts w:ascii="Arial" w:hAnsi="Arial" w:cs="Arial"/>
          <w:sz w:val="20"/>
          <w:szCs w:val="20"/>
        </w:rPr>
      </w:pPr>
      <w:r w:rsidRPr="005D6C4A">
        <w:rPr>
          <w:rFonts w:ascii="Arial" w:hAnsi="Arial" w:cs="Arial"/>
          <w:sz w:val="20"/>
          <w:szCs w:val="20"/>
        </w:rPr>
        <w:t>- posouzení shody autorizovanou osobou,</w:t>
      </w:r>
    </w:p>
    <w:p w:rsidR="005D6C4A" w:rsidRPr="005D6C4A" w:rsidRDefault="005D6C4A" w:rsidP="005D6C4A">
      <w:pPr>
        <w:pStyle w:val="Odstavecseseznamem"/>
        <w:ind w:left="1004"/>
        <w:rPr>
          <w:rFonts w:ascii="Arial" w:hAnsi="Arial" w:cs="Arial"/>
          <w:sz w:val="20"/>
          <w:szCs w:val="20"/>
        </w:rPr>
      </w:pPr>
      <w:r w:rsidRPr="005D6C4A">
        <w:rPr>
          <w:rFonts w:ascii="Arial" w:hAnsi="Arial" w:cs="Arial"/>
          <w:sz w:val="20"/>
          <w:szCs w:val="20"/>
        </w:rPr>
        <w:t>- certifikát z akreditované či neakreditované zkušebny,</w:t>
      </w:r>
    </w:p>
    <w:p w:rsidR="005D6C4A" w:rsidRPr="005D6C4A" w:rsidRDefault="005D6C4A" w:rsidP="005D6C4A">
      <w:pPr>
        <w:pStyle w:val="Odstavecseseznamem"/>
        <w:ind w:left="1004"/>
        <w:rPr>
          <w:rFonts w:ascii="Arial" w:hAnsi="Arial" w:cs="Arial"/>
          <w:sz w:val="20"/>
          <w:szCs w:val="20"/>
        </w:rPr>
      </w:pPr>
      <w:r w:rsidRPr="005D6C4A">
        <w:rPr>
          <w:rFonts w:ascii="Arial" w:hAnsi="Arial" w:cs="Arial"/>
          <w:sz w:val="20"/>
          <w:szCs w:val="20"/>
        </w:rPr>
        <w:t>- technická dokumentace výrobce.</w:t>
      </w:r>
    </w:p>
    <w:p w:rsidR="005D6C4A" w:rsidRPr="005D6C4A" w:rsidRDefault="005D6C4A" w:rsidP="005D6C4A">
      <w:pPr>
        <w:pStyle w:val="Odstavecseseznamem"/>
        <w:ind w:left="1004"/>
        <w:rPr>
          <w:rFonts w:ascii="Arial" w:hAnsi="Arial" w:cs="Arial"/>
          <w:sz w:val="20"/>
          <w:szCs w:val="20"/>
        </w:rPr>
      </w:pPr>
    </w:p>
    <w:p w:rsidR="005D6C4A" w:rsidRPr="005D6C4A" w:rsidRDefault="005D6C4A" w:rsidP="005D6C4A">
      <w:pPr>
        <w:pStyle w:val="Odstavecseseznamem"/>
        <w:ind w:left="1004"/>
        <w:rPr>
          <w:rFonts w:ascii="Arial" w:hAnsi="Arial" w:cs="Arial"/>
          <w:sz w:val="20"/>
          <w:szCs w:val="20"/>
        </w:rPr>
      </w:pPr>
      <w:r w:rsidRPr="005D6C4A">
        <w:rPr>
          <w:rFonts w:ascii="Arial" w:hAnsi="Arial" w:cs="Arial"/>
          <w:sz w:val="20"/>
          <w:szCs w:val="20"/>
        </w:rPr>
        <w:t>Předložením jedné z výše uvedených alternativ uchazeč stvrzuje, že ověření a prokázání splnění technických parametrů daných zadávací dokumentací bylo provedeno v souladu s normou ČSN EN 1568-3 a ČSN EN 1568-4 (včetně podmínek a postupu testování) nebo jím nabízené dodávky splňují rovnocenným způsobem požadavky vymezené technickými podmínkami těchto norem. V rámci prokazování splnění jednotlivých technických parametrů jsou v předkládané dokumentaci uvedeny rovněž naměřené hodnoty, např. při prokazování parametru třída hasící schopnosti je uveden čas uhašení.</w:t>
      </w:r>
    </w:p>
    <w:p w:rsidR="005D6C4A" w:rsidRPr="005D6C4A" w:rsidRDefault="005D6C4A" w:rsidP="005D6C4A">
      <w:pPr>
        <w:pStyle w:val="Odstavecseseznamem"/>
        <w:ind w:left="1004"/>
        <w:rPr>
          <w:rFonts w:ascii="Arial" w:hAnsi="Arial" w:cs="Arial"/>
          <w:i/>
          <w:color w:val="E36C0A" w:themeColor="accent6" w:themeShade="BF"/>
          <w:sz w:val="20"/>
          <w:szCs w:val="20"/>
        </w:rPr>
      </w:pPr>
    </w:p>
    <w:p w:rsidR="005D6C4A" w:rsidRPr="00C47DD2" w:rsidRDefault="005D6C4A" w:rsidP="005D6C4A">
      <w:pPr>
        <w:pStyle w:val="Odstavecseseznamem"/>
        <w:numPr>
          <w:ilvl w:val="0"/>
          <w:numId w:val="27"/>
        </w:numPr>
        <w:tabs>
          <w:tab w:val="num" w:pos="1364"/>
        </w:tabs>
        <w:spacing w:before="120"/>
        <w:jc w:val="both"/>
        <w:rPr>
          <w:rFonts w:ascii="Arial" w:hAnsi="Arial" w:cs="Arial"/>
          <w:sz w:val="20"/>
          <w:szCs w:val="20"/>
        </w:rPr>
      </w:pPr>
      <w:r w:rsidRPr="00C47DD2">
        <w:rPr>
          <w:rFonts w:ascii="Arial" w:hAnsi="Arial" w:cs="Arial"/>
          <w:b/>
          <w:sz w:val="20"/>
          <w:szCs w:val="20"/>
        </w:rPr>
        <w:t>Prohlášení o shodě výrobku</w:t>
      </w:r>
      <w:r w:rsidRPr="00C47DD2">
        <w:rPr>
          <w:rFonts w:ascii="Arial" w:hAnsi="Arial" w:cs="Arial"/>
          <w:sz w:val="20"/>
          <w:szCs w:val="20"/>
        </w:rPr>
        <w:t xml:space="preserve"> je v českém jazyce a obsahuje tyto náležitosti:</w:t>
      </w:r>
    </w:p>
    <w:p w:rsidR="005D6C4A" w:rsidRPr="00C47DD2" w:rsidRDefault="005D6C4A" w:rsidP="005D6C4A">
      <w:pPr>
        <w:pStyle w:val="Odstavecseseznamem"/>
        <w:numPr>
          <w:ilvl w:val="0"/>
          <w:numId w:val="25"/>
        </w:numPr>
        <w:tabs>
          <w:tab w:val="num" w:pos="1364"/>
        </w:tabs>
        <w:spacing w:before="120"/>
        <w:ind w:left="1003" w:hanging="357"/>
        <w:jc w:val="both"/>
        <w:rPr>
          <w:rFonts w:ascii="Arial" w:hAnsi="Arial" w:cs="Arial"/>
          <w:sz w:val="20"/>
          <w:szCs w:val="20"/>
        </w:rPr>
      </w:pPr>
      <w:r w:rsidRPr="00C47DD2">
        <w:rPr>
          <w:rFonts w:ascii="Arial" w:hAnsi="Arial" w:cs="Arial"/>
          <w:sz w:val="20"/>
          <w:szCs w:val="20"/>
        </w:rPr>
        <w:t>identifikační údaje o výrobci, dovozci nebo distributorovi, který prohlášení o shodě vydává, (jméno a příjmení, bydliště, místo podnikání a identifikační číslo fyzické osoby nebo obchodní jméno, sídlo a identifikační číslo právnické osoby),</w:t>
      </w:r>
    </w:p>
    <w:p w:rsidR="005D6C4A" w:rsidRPr="00C47DD2" w:rsidRDefault="005D6C4A" w:rsidP="005D6C4A">
      <w:pPr>
        <w:pStyle w:val="Odstavecseseznamem"/>
        <w:numPr>
          <w:ilvl w:val="0"/>
          <w:numId w:val="25"/>
        </w:numPr>
        <w:tabs>
          <w:tab w:val="num" w:pos="1364"/>
        </w:tabs>
        <w:spacing w:before="120"/>
        <w:ind w:left="1003" w:hanging="357"/>
        <w:jc w:val="both"/>
        <w:rPr>
          <w:rFonts w:ascii="Arial" w:hAnsi="Arial" w:cs="Arial"/>
          <w:sz w:val="20"/>
          <w:szCs w:val="20"/>
        </w:rPr>
      </w:pPr>
      <w:r w:rsidRPr="00C47DD2">
        <w:rPr>
          <w:rFonts w:ascii="Arial" w:hAnsi="Arial" w:cs="Arial"/>
          <w:sz w:val="20"/>
          <w:szCs w:val="20"/>
        </w:rPr>
        <w:t>identifikační údaje o výrobku (např. název, typ, značka, model, výrobní číslo), u dovážených výrobků též identifikační údaje o výrobci a o místě výroby,</w:t>
      </w:r>
    </w:p>
    <w:p w:rsidR="005D6C4A" w:rsidRPr="00C47DD2" w:rsidRDefault="005D6C4A" w:rsidP="005D6C4A">
      <w:pPr>
        <w:pStyle w:val="Odstavecseseznamem"/>
        <w:numPr>
          <w:ilvl w:val="0"/>
          <w:numId w:val="25"/>
        </w:numPr>
        <w:tabs>
          <w:tab w:val="num" w:pos="1364"/>
        </w:tabs>
        <w:spacing w:before="120"/>
        <w:ind w:left="1003" w:hanging="357"/>
        <w:jc w:val="both"/>
        <w:rPr>
          <w:rFonts w:ascii="Arial" w:hAnsi="Arial" w:cs="Arial"/>
          <w:sz w:val="20"/>
          <w:szCs w:val="20"/>
        </w:rPr>
      </w:pPr>
      <w:r w:rsidRPr="00C47DD2">
        <w:rPr>
          <w:rFonts w:ascii="Arial" w:hAnsi="Arial" w:cs="Arial"/>
          <w:sz w:val="20"/>
          <w:szCs w:val="20"/>
        </w:rPr>
        <w:t>popis a určení výrobku (výrobcem, dovozcem nebo distributorem určený účel použití),</w:t>
      </w:r>
    </w:p>
    <w:p w:rsidR="005D6C4A" w:rsidRPr="00C47DD2" w:rsidRDefault="005D6C4A" w:rsidP="005D6C4A">
      <w:pPr>
        <w:pStyle w:val="Odstavecseseznamem"/>
        <w:numPr>
          <w:ilvl w:val="0"/>
          <w:numId w:val="25"/>
        </w:numPr>
        <w:tabs>
          <w:tab w:val="num" w:pos="1364"/>
        </w:tabs>
        <w:spacing w:before="120"/>
        <w:ind w:left="1003" w:hanging="357"/>
        <w:jc w:val="both"/>
        <w:rPr>
          <w:rFonts w:ascii="Arial" w:hAnsi="Arial" w:cs="Arial"/>
          <w:sz w:val="20"/>
          <w:szCs w:val="20"/>
        </w:rPr>
      </w:pPr>
      <w:r w:rsidRPr="00C47DD2">
        <w:rPr>
          <w:rFonts w:ascii="Arial" w:hAnsi="Arial" w:cs="Arial"/>
          <w:sz w:val="20"/>
          <w:szCs w:val="20"/>
        </w:rPr>
        <w:t>ostatní údaje o výrobku, minimálně pak:</w:t>
      </w:r>
    </w:p>
    <w:p w:rsidR="005D6C4A" w:rsidRPr="00C47DD2" w:rsidRDefault="005D6C4A" w:rsidP="005D6C4A">
      <w:pPr>
        <w:pStyle w:val="Odstavecseseznamem"/>
        <w:numPr>
          <w:ilvl w:val="0"/>
          <w:numId w:val="26"/>
        </w:numPr>
        <w:spacing w:before="120"/>
        <w:jc w:val="both"/>
        <w:rPr>
          <w:rFonts w:ascii="Arial" w:hAnsi="Arial" w:cs="Arial"/>
          <w:sz w:val="20"/>
          <w:szCs w:val="20"/>
        </w:rPr>
      </w:pPr>
      <w:r w:rsidRPr="00C47DD2">
        <w:rPr>
          <w:rFonts w:ascii="Arial" w:hAnsi="Arial" w:cs="Arial"/>
          <w:sz w:val="20"/>
          <w:szCs w:val="20"/>
        </w:rPr>
        <w:t>typ pěnidla, např. A3F AR,</w:t>
      </w:r>
    </w:p>
    <w:p w:rsidR="005D6C4A" w:rsidRPr="00C47DD2" w:rsidRDefault="005D6C4A" w:rsidP="005D6C4A">
      <w:pPr>
        <w:pStyle w:val="Odstavecseseznamem"/>
        <w:numPr>
          <w:ilvl w:val="0"/>
          <w:numId w:val="26"/>
        </w:numPr>
        <w:spacing w:before="120"/>
        <w:jc w:val="both"/>
        <w:rPr>
          <w:rFonts w:ascii="Arial" w:hAnsi="Arial" w:cs="Arial"/>
          <w:sz w:val="20"/>
          <w:szCs w:val="20"/>
        </w:rPr>
      </w:pPr>
      <w:r w:rsidRPr="00C47DD2">
        <w:rPr>
          <w:rFonts w:ascii="Arial" w:hAnsi="Arial" w:cs="Arial"/>
          <w:sz w:val="20"/>
          <w:szCs w:val="20"/>
        </w:rPr>
        <w:t xml:space="preserve">typ viskozity pěnidla, např. </w:t>
      </w:r>
      <w:proofErr w:type="spellStart"/>
      <w:r w:rsidRPr="00C47DD2">
        <w:rPr>
          <w:rFonts w:ascii="Arial" w:hAnsi="Arial" w:cs="Arial"/>
          <w:sz w:val="20"/>
          <w:szCs w:val="20"/>
        </w:rPr>
        <w:t>newtonské</w:t>
      </w:r>
      <w:proofErr w:type="spellEnd"/>
      <w:r w:rsidRPr="00C47DD2">
        <w:rPr>
          <w:rFonts w:ascii="Arial" w:hAnsi="Arial" w:cs="Arial"/>
          <w:sz w:val="20"/>
          <w:szCs w:val="20"/>
        </w:rPr>
        <w:t xml:space="preserve"> pěnidlo,</w:t>
      </w:r>
    </w:p>
    <w:p w:rsidR="005D6C4A" w:rsidRPr="00C47DD2" w:rsidRDefault="005D6C4A" w:rsidP="005D6C4A">
      <w:pPr>
        <w:pStyle w:val="Odstavecseseznamem"/>
        <w:numPr>
          <w:ilvl w:val="0"/>
          <w:numId w:val="26"/>
        </w:numPr>
        <w:spacing w:before="120"/>
        <w:jc w:val="both"/>
        <w:rPr>
          <w:rFonts w:ascii="Arial" w:hAnsi="Arial" w:cs="Arial"/>
          <w:sz w:val="20"/>
          <w:szCs w:val="20"/>
        </w:rPr>
      </w:pPr>
      <w:r w:rsidRPr="00C47DD2">
        <w:rPr>
          <w:rFonts w:ascii="Arial" w:hAnsi="Arial" w:cs="Arial"/>
          <w:sz w:val="20"/>
          <w:szCs w:val="20"/>
        </w:rPr>
        <w:t>teplota tuhnutí pěnidla, např. - 15 °C,</w:t>
      </w:r>
    </w:p>
    <w:p w:rsidR="005D6C4A" w:rsidRPr="00C47DD2" w:rsidRDefault="005D6C4A" w:rsidP="005D6C4A">
      <w:pPr>
        <w:pStyle w:val="Odstavecseseznamem"/>
        <w:numPr>
          <w:ilvl w:val="0"/>
          <w:numId w:val="26"/>
        </w:numPr>
        <w:spacing w:before="120"/>
        <w:jc w:val="both"/>
        <w:rPr>
          <w:rFonts w:ascii="Arial" w:hAnsi="Arial" w:cs="Arial"/>
          <w:sz w:val="20"/>
          <w:szCs w:val="20"/>
        </w:rPr>
      </w:pPr>
      <w:r w:rsidRPr="00C47DD2">
        <w:rPr>
          <w:rFonts w:ascii="Arial" w:hAnsi="Arial" w:cs="Arial"/>
          <w:sz w:val="20"/>
          <w:szCs w:val="20"/>
        </w:rPr>
        <w:t xml:space="preserve">třída hasicí schopnosti pro dané procento přimíšení </w:t>
      </w:r>
      <w:r w:rsidR="00C47DD2" w:rsidRPr="00C47DD2">
        <w:rPr>
          <w:rFonts w:ascii="Arial" w:hAnsi="Arial" w:cs="Arial"/>
          <w:sz w:val="20"/>
          <w:szCs w:val="20"/>
        </w:rPr>
        <w:t xml:space="preserve">s </w:t>
      </w:r>
      <w:r w:rsidRPr="00C47DD2">
        <w:rPr>
          <w:rFonts w:ascii="Arial" w:hAnsi="Arial" w:cs="Arial"/>
          <w:sz w:val="20"/>
          <w:szCs w:val="20"/>
        </w:rPr>
        <w:t>pitnou vodou dle ČSN EN 1568 – Část 3,</w:t>
      </w:r>
    </w:p>
    <w:p w:rsidR="005D6C4A" w:rsidRPr="00C47DD2" w:rsidRDefault="005D6C4A" w:rsidP="005D6C4A">
      <w:pPr>
        <w:pStyle w:val="Odstavecseseznamem"/>
        <w:numPr>
          <w:ilvl w:val="0"/>
          <w:numId w:val="26"/>
        </w:numPr>
        <w:spacing w:before="120"/>
        <w:jc w:val="both"/>
        <w:rPr>
          <w:rFonts w:ascii="Arial" w:hAnsi="Arial" w:cs="Arial"/>
          <w:sz w:val="20"/>
          <w:szCs w:val="20"/>
        </w:rPr>
      </w:pPr>
      <w:r w:rsidRPr="00C47DD2">
        <w:rPr>
          <w:rFonts w:ascii="Arial" w:hAnsi="Arial" w:cs="Arial"/>
          <w:sz w:val="20"/>
          <w:szCs w:val="20"/>
        </w:rPr>
        <w:t xml:space="preserve">třída hasicí schopnosti pro dané procento přimíšení </w:t>
      </w:r>
      <w:r w:rsidR="00C47DD2" w:rsidRPr="00C47DD2">
        <w:rPr>
          <w:rFonts w:ascii="Arial" w:hAnsi="Arial" w:cs="Arial"/>
          <w:sz w:val="20"/>
          <w:szCs w:val="20"/>
        </w:rPr>
        <w:t xml:space="preserve">s </w:t>
      </w:r>
      <w:r w:rsidRPr="00C47DD2">
        <w:rPr>
          <w:rFonts w:ascii="Arial" w:hAnsi="Arial" w:cs="Arial"/>
          <w:sz w:val="20"/>
          <w:szCs w:val="20"/>
        </w:rPr>
        <w:t>pitnou vodou dle ČSN EN 1568 – Část 4 (použité palivo: aceton),</w:t>
      </w:r>
    </w:p>
    <w:p w:rsidR="005D6C4A" w:rsidRPr="00C47DD2" w:rsidRDefault="005D6C4A" w:rsidP="005D6C4A">
      <w:pPr>
        <w:pStyle w:val="Odstavecseseznamem"/>
        <w:numPr>
          <w:ilvl w:val="0"/>
          <w:numId w:val="26"/>
        </w:numPr>
        <w:spacing w:before="120"/>
        <w:jc w:val="both"/>
        <w:rPr>
          <w:rFonts w:ascii="Arial" w:hAnsi="Arial" w:cs="Arial"/>
          <w:sz w:val="20"/>
          <w:szCs w:val="20"/>
        </w:rPr>
      </w:pPr>
      <w:r w:rsidRPr="00C47DD2">
        <w:rPr>
          <w:rFonts w:ascii="Arial" w:hAnsi="Arial" w:cs="Arial"/>
          <w:sz w:val="20"/>
          <w:szCs w:val="20"/>
        </w:rPr>
        <w:t xml:space="preserve">třída hasicí schopnosti pro dané procento přimíšení </w:t>
      </w:r>
      <w:r w:rsidR="00C47DD2" w:rsidRPr="00C47DD2">
        <w:rPr>
          <w:rFonts w:ascii="Arial" w:hAnsi="Arial" w:cs="Arial"/>
          <w:sz w:val="20"/>
          <w:szCs w:val="20"/>
        </w:rPr>
        <w:t xml:space="preserve">s </w:t>
      </w:r>
      <w:r w:rsidRPr="00C47DD2">
        <w:rPr>
          <w:rFonts w:ascii="Arial" w:hAnsi="Arial" w:cs="Arial"/>
          <w:sz w:val="20"/>
          <w:szCs w:val="20"/>
        </w:rPr>
        <w:t xml:space="preserve">pitnou vodou dle ČSN EN 1568 – Část 4 (použité palivo: </w:t>
      </w:r>
      <w:proofErr w:type="spellStart"/>
      <w:r w:rsidRPr="00C47DD2">
        <w:rPr>
          <w:rFonts w:ascii="Arial" w:hAnsi="Arial" w:cs="Arial"/>
          <w:sz w:val="20"/>
          <w:szCs w:val="20"/>
        </w:rPr>
        <w:t>isopropylalkohol</w:t>
      </w:r>
      <w:proofErr w:type="spellEnd"/>
      <w:r w:rsidRPr="00C47DD2">
        <w:rPr>
          <w:rFonts w:ascii="Arial" w:hAnsi="Arial" w:cs="Arial"/>
          <w:sz w:val="20"/>
          <w:szCs w:val="20"/>
        </w:rPr>
        <w:t>),</w:t>
      </w:r>
    </w:p>
    <w:p w:rsidR="005D6C4A" w:rsidRPr="00C47DD2" w:rsidRDefault="005D6C4A" w:rsidP="005D6C4A">
      <w:pPr>
        <w:pStyle w:val="Odstavecseseznamem"/>
        <w:numPr>
          <w:ilvl w:val="0"/>
          <w:numId w:val="26"/>
        </w:numPr>
        <w:spacing w:before="120"/>
        <w:jc w:val="both"/>
        <w:rPr>
          <w:rFonts w:ascii="Arial" w:hAnsi="Arial" w:cs="Arial"/>
          <w:sz w:val="20"/>
          <w:szCs w:val="20"/>
        </w:rPr>
      </w:pPr>
      <w:r w:rsidRPr="00C47DD2">
        <w:rPr>
          <w:rFonts w:ascii="Arial" w:hAnsi="Arial" w:cs="Arial"/>
          <w:sz w:val="20"/>
          <w:szCs w:val="20"/>
        </w:rPr>
        <w:t xml:space="preserve">úroveň odolnosti proti zpětnému rozhoření pro dané procento přimíšení </w:t>
      </w:r>
      <w:r w:rsidR="00C47DD2" w:rsidRPr="00C47DD2">
        <w:rPr>
          <w:rFonts w:ascii="Arial" w:hAnsi="Arial" w:cs="Arial"/>
          <w:sz w:val="20"/>
          <w:szCs w:val="20"/>
        </w:rPr>
        <w:t xml:space="preserve">s </w:t>
      </w:r>
      <w:r w:rsidRPr="00C47DD2">
        <w:rPr>
          <w:rFonts w:ascii="Arial" w:hAnsi="Arial" w:cs="Arial"/>
          <w:sz w:val="20"/>
          <w:szCs w:val="20"/>
        </w:rPr>
        <w:t>pitnou vodou dle ČSN EN 1568 – Část 3,</w:t>
      </w:r>
    </w:p>
    <w:p w:rsidR="005D6C4A" w:rsidRPr="00C47DD2" w:rsidRDefault="005D6C4A" w:rsidP="005D6C4A">
      <w:pPr>
        <w:pStyle w:val="Odstavecseseznamem"/>
        <w:numPr>
          <w:ilvl w:val="0"/>
          <w:numId w:val="26"/>
        </w:numPr>
        <w:spacing w:before="120"/>
        <w:jc w:val="both"/>
        <w:rPr>
          <w:rFonts w:ascii="Arial" w:hAnsi="Arial" w:cs="Arial"/>
          <w:sz w:val="20"/>
          <w:szCs w:val="20"/>
        </w:rPr>
      </w:pPr>
      <w:r w:rsidRPr="00C47DD2">
        <w:rPr>
          <w:rFonts w:ascii="Arial" w:hAnsi="Arial" w:cs="Arial"/>
          <w:sz w:val="20"/>
          <w:szCs w:val="20"/>
        </w:rPr>
        <w:t xml:space="preserve">úroveň odolnosti proti zpětnému rozhoření pro dané procento přimíšení </w:t>
      </w:r>
      <w:r w:rsidR="00C47DD2" w:rsidRPr="00C47DD2">
        <w:rPr>
          <w:rFonts w:ascii="Arial" w:hAnsi="Arial" w:cs="Arial"/>
          <w:sz w:val="20"/>
          <w:szCs w:val="20"/>
        </w:rPr>
        <w:t xml:space="preserve">s </w:t>
      </w:r>
      <w:r w:rsidRPr="00C47DD2">
        <w:rPr>
          <w:rFonts w:ascii="Arial" w:hAnsi="Arial" w:cs="Arial"/>
          <w:sz w:val="20"/>
          <w:szCs w:val="20"/>
        </w:rPr>
        <w:t>pitnou vodou dle ČSN EN 1568 – Část 4 (použité palivo: aceton),</w:t>
      </w:r>
    </w:p>
    <w:p w:rsidR="005D6C4A" w:rsidRPr="00C47DD2" w:rsidRDefault="005D6C4A" w:rsidP="005D6C4A">
      <w:pPr>
        <w:pStyle w:val="Odstavecseseznamem"/>
        <w:numPr>
          <w:ilvl w:val="0"/>
          <w:numId w:val="26"/>
        </w:numPr>
        <w:spacing w:before="120"/>
        <w:jc w:val="both"/>
        <w:rPr>
          <w:rFonts w:ascii="Arial" w:hAnsi="Arial" w:cs="Arial"/>
          <w:sz w:val="20"/>
          <w:szCs w:val="20"/>
        </w:rPr>
      </w:pPr>
      <w:r w:rsidRPr="00C47DD2">
        <w:rPr>
          <w:rFonts w:ascii="Arial" w:hAnsi="Arial" w:cs="Arial"/>
          <w:sz w:val="20"/>
          <w:szCs w:val="20"/>
        </w:rPr>
        <w:t>úroveň odolnosti proti zpětnému rozhoření pro dané procento přimíšení</w:t>
      </w:r>
      <w:r w:rsidR="00C47DD2" w:rsidRPr="00C47DD2">
        <w:rPr>
          <w:rFonts w:ascii="Arial" w:hAnsi="Arial" w:cs="Arial"/>
          <w:sz w:val="20"/>
          <w:szCs w:val="20"/>
        </w:rPr>
        <w:t xml:space="preserve"> s</w:t>
      </w:r>
      <w:r w:rsidRPr="00C47DD2">
        <w:rPr>
          <w:rFonts w:ascii="Arial" w:hAnsi="Arial" w:cs="Arial"/>
          <w:sz w:val="20"/>
          <w:szCs w:val="20"/>
        </w:rPr>
        <w:t xml:space="preserve"> pitnou vodou dle ČSN EN 1568 – Část 4 (použité palivo: </w:t>
      </w:r>
      <w:proofErr w:type="spellStart"/>
      <w:r w:rsidRPr="00C47DD2">
        <w:rPr>
          <w:rFonts w:ascii="Arial" w:hAnsi="Arial" w:cs="Arial"/>
          <w:sz w:val="20"/>
          <w:szCs w:val="20"/>
        </w:rPr>
        <w:t>isopropylalkohol</w:t>
      </w:r>
      <w:proofErr w:type="spellEnd"/>
      <w:r w:rsidRPr="00C47DD2">
        <w:rPr>
          <w:rFonts w:ascii="Arial" w:hAnsi="Arial" w:cs="Arial"/>
          <w:sz w:val="20"/>
          <w:szCs w:val="20"/>
        </w:rPr>
        <w:t>),</w:t>
      </w:r>
    </w:p>
    <w:p w:rsidR="005D6C4A" w:rsidRPr="00C47DD2" w:rsidRDefault="005D6C4A" w:rsidP="005D6C4A">
      <w:pPr>
        <w:pStyle w:val="Odstavecseseznamem"/>
        <w:numPr>
          <w:ilvl w:val="0"/>
          <w:numId w:val="25"/>
        </w:numPr>
        <w:tabs>
          <w:tab w:val="num" w:pos="1364"/>
        </w:tabs>
        <w:spacing w:before="120"/>
        <w:ind w:left="1003" w:hanging="357"/>
        <w:jc w:val="both"/>
        <w:rPr>
          <w:rFonts w:ascii="Arial" w:hAnsi="Arial" w:cs="Arial"/>
          <w:sz w:val="20"/>
          <w:szCs w:val="20"/>
        </w:rPr>
      </w:pPr>
      <w:r w:rsidRPr="00C47DD2">
        <w:rPr>
          <w:rFonts w:ascii="Arial" w:hAnsi="Arial" w:cs="Arial"/>
          <w:sz w:val="20"/>
          <w:szCs w:val="20"/>
        </w:rPr>
        <w:t>popis použitého způsobu posouzení shody,</w:t>
      </w:r>
    </w:p>
    <w:p w:rsidR="005D6C4A" w:rsidRPr="00C47DD2" w:rsidRDefault="005D6C4A" w:rsidP="005D6C4A">
      <w:pPr>
        <w:pStyle w:val="Odstavecseseznamem"/>
        <w:numPr>
          <w:ilvl w:val="0"/>
          <w:numId w:val="25"/>
        </w:numPr>
        <w:tabs>
          <w:tab w:val="num" w:pos="1364"/>
        </w:tabs>
        <w:spacing w:before="120"/>
        <w:ind w:left="1003" w:hanging="357"/>
        <w:jc w:val="both"/>
        <w:rPr>
          <w:rFonts w:ascii="Arial" w:hAnsi="Arial" w:cs="Arial"/>
          <w:sz w:val="20"/>
          <w:szCs w:val="20"/>
        </w:rPr>
      </w:pPr>
      <w:r w:rsidRPr="00C47DD2">
        <w:rPr>
          <w:rFonts w:ascii="Arial" w:hAnsi="Arial" w:cs="Arial"/>
          <w:sz w:val="20"/>
          <w:szCs w:val="20"/>
        </w:rPr>
        <w:t>seznam technických předpisů a českých technických norem použitých při posouzení shody,</w:t>
      </w:r>
    </w:p>
    <w:p w:rsidR="005D6C4A" w:rsidRPr="00C47DD2" w:rsidRDefault="005D6C4A" w:rsidP="005D6C4A">
      <w:pPr>
        <w:pStyle w:val="Odstavecseseznamem"/>
        <w:numPr>
          <w:ilvl w:val="0"/>
          <w:numId w:val="25"/>
        </w:numPr>
        <w:tabs>
          <w:tab w:val="num" w:pos="1364"/>
        </w:tabs>
        <w:spacing w:before="120"/>
        <w:ind w:left="1003" w:hanging="357"/>
        <w:jc w:val="both"/>
        <w:rPr>
          <w:rFonts w:ascii="Arial" w:hAnsi="Arial" w:cs="Arial"/>
          <w:sz w:val="20"/>
          <w:szCs w:val="20"/>
        </w:rPr>
      </w:pPr>
      <w:r w:rsidRPr="00C47DD2">
        <w:rPr>
          <w:rFonts w:ascii="Arial" w:hAnsi="Arial" w:cs="Arial"/>
          <w:sz w:val="20"/>
          <w:szCs w:val="20"/>
        </w:rPr>
        <w:t>v případě, že posouzení shody bylo provedeno formou přezkoušení typu, údaje o autorizované osobě (obchodní jméno, sídlo, identifikační číslo autorizované osoby), která přezkoušení typu provedla, číslo a datum vydání certifikátu (včetně doby jeho platnosti); tytéž údaje uvede výrobce, dovozce nebo distributor v případě, že využil k posouzení shody nález (protokol, certifikát apod.) akreditované osoby,</w:t>
      </w:r>
    </w:p>
    <w:p w:rsidR="005D6C4A" w:rsidRPr="00C47DD2" w:rsidRDefault="005D6C4A" w:rsidP="005D6C4A">
      <w:pPr>
        <w:pStyle w:val="Odstavecseseznamem"/>
        <w:numPr>
          <w:ilvl w:val="0"/>
          <w:numId w:val="25"/>
        </w:numPr>
        <w:spacing w:before="120"/>
        <w:jc w:val="both"/>
        <w:rPr>
          <w:rFonts w:ascii="Arial" w:hAnsi="Arial" w:cs="Arial"/>
          <w:sz w:val="20"/>
          <w:szCs w:val="20"/>
        </w:rPr>
      </w:pPr>
      <w:r w:rsidRPr="00C47DD2">
        <w:rPr>
          <w:rFonts w:ascii="Arial" w:hAnsi="Arial" w:cs="Arial"/>
          <w:sz w:val="20"/>
          <w:szCs w:val="20"/>
        </w:rPr>
        <w:t>země EU, kde bylo pěnidlo uvedeno na trh,</w:t>
      </w:r>
    </w:p>
    <w:p w:rsidR="005D6C4A" w:rsidRPr="00C47DD2" w:rsidRDefault="005D6C4A" w:rsidP="005D6C4A">
      <w:pPr>
        <w:pStyle w:val="Odstavecseseznamem"/>
        <w:numPr>
          <w:ilvl w:val="0"/>
          <w:numId w:val="25"/>
        </w:numPr>
        <w:tabs>
          <w:tab w:val="num" w:pos="1364"/>
        </w:tabs>
        <w:spacing w:before="120"/>
        <w:ind w:left="1003" w:hanging="357"/>
        <w:jc w:val="both"/>
        <w:rPr>
          <w:rFonts w:ascii="Arial" w:hAnsi="Arial" w:cs="Arial"/>
          <w:sz w:val="20"/>
          <w:szCs w:val="20"/>
        </w:rPr>
      </w:pPr>
      <w:r w:rsidRPr="00C47DD2">
        <w:rPr>
          <w:rFonts w:ascii="Arial" w:hAnsi="Arial" w:cs="Arial"/>
          <w:sz w:val="20"/>
          <w:szCs w:val="20"/>
        </w:rPr>
        <w:t>potvrzení výrobce, dovozce nebo distributora o tom, že vlastnosti výrobku splňují základní požadavky na výrobky, že výrobek je za podmínek obvyklého, popřípadě výrobcem, dovozcem nebo distributorem určeného použití bezpečný a že přijal opatření, kterými zabezpečuje shodu všech výrobků uváděných na trh s technickou dokumentací a se základními požadavky na výrobky,</w:t>
      </w:r>
    </w:p>
    <w:p w:rsidR="005D6C4A" w:rsidRPr="00C47DD2" w:rsidRDefault="005D6C4A" w:rsidP="005D6C4A">
      <w:pPr>
        <w:pStyle w:val="Odstavecseseznamem"/>
        <w:numPr>
          <w:ilvl w:val="0"/>
          <w:numId w:val="25"/>
        </w:numPr>
        <w:tabs>
          <w:tab w:val="num" w:pos="1364"/>
        </w:tabs>
        <w:spacing w:before="120"/>
        <w:ind w:left="1003" w:hanging="357"/>
        <w:jc w:val="both"/>
        <w:rPr>
          <w:rFonts w:ascii="Arial" w:hAnsi="Arial" w:cs="Arial"/>
          <w:color w:val="E36C0A" w:themeColor="accent6" w:themeShade="BF"/>
          <w:sz w:val="20"/>
          <w:szCs w:val="20"/>
        </w:rPr>
      </w:pPr>
      <w:r w:rsidRPr="00C47DD2">
        <w:rPr>
          <w:rFonts w:ascii="Arial" w:hAnsi="Arial" w:cs="Arial"/>
          <w:sz w:val="20"/>
          <w:szCs w:val="20"/>
        </w:rPr>
        <w:lastRenderedPageBreak/>
        <w:t>datum a místo vydání prohlášení o shodě; jméno a funkce odpovědné osoby výrobce, dovozce nebo distributora a její podpis</w:t>
      </w:r>
      <w:r w:rsidRPr="00C47DD2">
        <w:rPr>
          <w:rFonts w:ascii="Arial" w:hAnsi="Arial" w:cs="Arial"/>
          <w:color w:val="E36C0A" w:themeColor="accent6" w:themeShade="BF"/>
          <w:sz w:val="20"/>
          <w:szCs w:val="20"/>
        </w:rPr>
        <w:t>.</w:t>
      </w:r>
    </w:p>
    <w:p w:rsidR="005D6C4A" w:rsidRPr="005D6C4A" w:rsidRDefault="005D6C4A" w:rsidP="005D6C4A">
      <w:pPr>
        <w:pStyle w:val="Odstavecseseznamem"/>
        <w:ind w:left="1003"/>
        <w:rPr>
          <w:rFonts w:ascii="Arial" w:hAnsi="Arial" w:cs="Arial"/>
          <w:i/>
          <w:color w:val="E36C0A" w:themeColor="accent6" w:themeShade="BF"/>
          <w:sz w:val="20"/>
          <w:szCs w:val="20"/>
        </w:rPr>
      </w:pPr>
    </w:p>
    <w:p w:rsidR="00B95CD2" w:rsidRPr="005D6C4A" w:rsidRDefault="005D6C4A" w:rsidP="005D6C4A">
      <w:pPr>
        <w:pStyle w:val="Odstavecseseznamem"/>
        <w:numPr>
          <w:ilvl w:val="0"/>
          <w:numId w:val="27"/>
        </w:numPr>
        <w:spacing w:before="120"/>
        <w:jc w:val="both"/>
        <w:rPr>
          <w:rFonts w:ascii="Arial" w:hAnsi="Arial" w:cs="Arial"/>
          <w:sz w:val="20"/>
          <w:szCs w:val="20"/>
        </w:rPr>
      </w:pPr>
      <w:r w:rsidRPr="005D6C4A">
        <w:rPr>
          <w:rFonts w:ascii="Arial" w:hAnsi="Arial" w:cs="Arial"/>
          <w:sz w:val="20"/>
          <w:szCs w:val="20"/>
        </w:rPr>
        <w:t>Dojde-li ke změně skutečností, za kterých bylo vydáno prohlášení o shodě na výrobek, který má být i po této změně nadále uváděn na trh, a pokud tato změna může ovlivnit vlastnosti výrobku z hlediska základních požadavků na výrobky, výrobce, dovozce nebo distributor vydá nové prohlášení o shodě. Jiné změny skutečností, za kterých bylo vydáno prohlášení o shodě, se uvádí v doplňku k prohlášení o shodě.</w:t>
      </w:r>
    </w:p>
    <w:p w:rsidR="00B95CD2" w:rsidRDefault="00B95CD2" w:rsidP="00B95CD2">
      <w:pPr>
        <w:pStyle w:val="06-PSM"/>
        <w:numPr>
          <w:ilvl w:val="0"/>
          <w:numId w:val="0"/>
        </w:numPr>
        <w:spacing w:before="0"/>
        <w:ind w:left="1070"/>
      </w:pPr>
    </w:p>
    <w:p w:rsidR="00B95CD2" w:rsidRDefault="00B95CD2" w:rsidP="00B95CD2">
      <w:pPr>
        <w:pStyle w:val="Odstavecseseznamem"/>
      </w:pPr>
    </w:p>
    <w:p w:rsidR="00AA1193" w:rsidRPr="008A1EE3" w:rsidRDefault="00B242BA" w:rsidP="00B242BA">
      <w:pPr>
        <w:pStyle w:val="06-PSM"/>
        <w:numPr>
          <w:ilvl w:val="0"/>
          <w:numId w:val="0"/>
        </w:numPr>
        <w:spacing w:before="0"/>
        <w:ind w:left="710"/>
      </w:pPr>
      <w:r w:rsidRPr="008A1EE3">
        <w:t xml:space="preserve">Veškeré doklady, není-li stanoveno jinak, budou </w:t>
      </w:r>
      <w:r w:rsidR="005D6C4A">
        <w:t xml:space="preserve">kupujícímu </w:t>
      </w:r>
      <w:r w:rsidRPr="008A1EE3">
        <w:t>předány v českém jazyce ve formě 2x listině v originálu a 2 x v elektronické podobě na CD</w:t>
      </w:r>
      <w:r w:rsidR="00BA3A06" w:rsidRPr="008A1EE3">
        <w:t xml:space="preserve"> a/nebo DVD a/nebo </w:t>
      </w:r>
      <w:proofErr w:type="spellStart"/>
      <w:r w:rsidR="00BA3A06" w:rsidRPr="008A1EE3">
        <w:t>flashdisku</w:t>
      </w:r>
      <w:proofErr w:type="spellEnd"/>
      <w:r w:rsidR="00BA3A06" w:rsidRPr="008A1EE3">
        <w:t xml:space="preserve"> a/nebo obdobném media dle požadavků kupujícího</w:t>
      </w:r>
      <w:r w:rsidRPr="008A1EE3">
        <w:t>.</w:t>
      </w:r>
    </w:p>
    <w:p w:rsidR="00830312" w:rsidRDefault="000520BC" w:rsidP="00830312">
      <w:pPr>
        <w:pStyle w:val="02-ODST-2"/>
        <w:rPr>
          <w:rFonts w:cs="Arial"/>
        </w:rPr>
      </w:pPr>
      <w:bookmarkStart w:id="21" w:name="_Ref146521786"/>
      <w:r w:rsidRPr="008A1EE3">
        <w:rPr>
          <w:rFonts w:cs="Arial"/>
        </w:rPr>
        <w:t>Předmět koupě musí splňovat kvalitativní požadavky definované platnými normami ČSN či EN v případě, že příslušné české normy neexistují, doporučené normy ČSN se pro předmět koupě považují za normy závazné.</w:t>
      </w:r>
      <w:bookmarkEnd w:id="21"/>
    </w:p>
    <w:p w:rsidR="00830312" w:rsidRPr="00830312" w:rsidRDefault="006E2303" w:rsidP="00830312">
      <w:pPr>
        <w:pStyle w:val="02-ODST-2"/>
        <w:rPr>
          <w:rFonts w:cs="Arial"/>
        </w:rPr>
      </w:pPr>
      <w:r w:rsidRPr="008A1EE3">
        <w:t>Předmět plnění musí splňovat požadavky na bezpečnost a ochranu zdraví, požární ochranu a ochranu životního prostředí v souladu s platnou legislativou</w:t>
      </w:r>
      <w:r w:rsidRPr="00830312">
        <w:rPr>
          <w:highlight w:val="lightGray"/>
        </w:rPr>
        <w:t>.</w:t>
      </w:r>
    </w:p>
    <w:p w:rsidR="00510DED" w:rsidRPr="00510DED" w:rsidRDefault="00510DED" w:rsidP="00510DED">
      <w:pPr>
        <w:pStyle w:val="02-ODST-2"/>
      </w:pPr>
      <w:r>
        <w:t xml:space="preserve">Prodávající </w:t>
      </w:r>
      <w:r w:rsidRPr="00510DED">
        <w:t xml:space="preserve">prohlašuje, že veřejný funkcionář uvedený v </w:t>
      </w:r>
      <w:proofErr w:type="spellStart"/>
      <w:r w:rsidRPr="00510DED">
        <w:t>ust</w:t>
      </w:r>
      <w:proofErr w:type="spellEnd"/>
      <w:r w:rsidRPr="00510DED">
        <w:t>. § 2 odst. 1 písm. c) zákona č. 159/2006 Sb., o střetu zájmů, ve znění pozdějších předpisů (dále jen „</w:t>
      </w:r>
      <w:r w:rsidRPr="00510DED">
        <w:rPr>
          <w:u w:val="single"/>
        </w:rPr>
        <w:t>ZSZ</w:t>
      </w:r>
      <w:r w:rsidRPr="00510DED">
        <w:t>“), nebo jím ovládaná osoba nevlastní v</w:t>
      </w:r>
      <w:r>
        <w:t xml:space="preserve"> prodávajícím </w:t>
      </w:r>
      <w:r w:rsidRPr="00510DED">
        <w:t xml:space="preserve">podíl představující alespoň 25 % účasti společníka. </w:t>
      </w:r>
      <w:r>
        <w:t>Prodávající</w:t>
      </w:r>
      <w:r w:rsidRPr="00510DED">
        <w:t xml:space="preserve"> současně prohlašuje, že veřejný funkcionář uvedený v </w:t>
      </w:r>
      <w:proofErr w:type="spellStart"/>
      <w:r w:rsidRPr="00510DED">
        <w:t>ust</w:t>
      </w:r>
      <w:proofErr w:type="spellEnd"/>
      <w:r w:rsidRPr="00510DED">
        <w:t xml:space="preserve">. § 2 odst. 1 písm. c) ZSZ nebo jím ovládaná osoba nevlastní podíl představující alespoň 25 % účasti společníka v žádné z osob, jejichž prostřednictvím </w:t>
      </w:r>
      <w:r>
        <w:t>prodávající v</w:t>
      </w:r>
      <w:r w:rsidRPr="00510DED">
        <w:t xml:space="preserve"> zadávacím řízení vedoucím k uzavření této smlouvy prokazoval kvalifikaci.</w:t>
      </w:r>
    </w:p>
    <w:p w:rsidR="00510DED" w:rsidRPr="00510DED" w:rsidRDefault="00510DED" w:rsidP="00510DED">
      <w:pPr>
        <w:pStyle w:val="02-ODST-2"/>
      </w:pPr>
      <w:r w:rsidRPr="00510DED">
        <w:t xml:space="preserve">Pokud po uzavření této smlouvy veřejný funkcionář uvedený v </w:t>
      </w:r>
      <w:proofErr w:type="spellStart"/>
      <w:r w:rsidRPr="00510DED">
        <w:t>ust</w:t>
      </w:r>
      <w:proofErr w:type="spellEnd"/>
      <w:r w:rsidRPr="00510DED">
        <w:t>. § 2 odst. 1 písm. c) ZSZ nebo jím ovládaná osoba nabyde do vlastnictví podíl představující alespoň 25 % účasti společníka v</w:t>
      </w:r>
      <w:r>
        <w:t xml:space="preserve"> prodávajícím </w:t>
      </w:r>
      <w:r w:rsidRPr="00510DED">
        <w:t xml:space="preserve">nebo v osobě, jejímž prostřednictvím </w:t>
      </w:r>
      <w:r>
        <w:t xml:space="preserve">prodávající </w:t>
      </w:r>
      <w:r w:rsidRPr="00510DED">
        <w:t xml:space="preserve">v zadávacím řízení vedoucím k uzavření této smlouvy prokazoval kvalifikaci, zavazuje se </w:t>
      </w:r>
      <w:r>
        <w:t xml:space="preserve">prodávající </w:t>
      </w:r>
      <w:r w:rsidRPr="00510DED">
        <w:t xml:space="preserve">o této skutečnosti písemně vyrozumět </w:t>
      </w:r>
      <w:r>
        <w:t xml:space="preserve">kupujícího </w:t>
      </w:r>
      <w:r w:rsidRPr="00510DED">
        <w:t xml:space="preserve">bez zbytečného odkladu po jejím vzniku, nejpozději však do pěti (5) pracovních dnů po jejím vzniku. </w:t>
      </w:r>
    </w:p>
    <w:p w:rsidR="00510DED" w:rsidRPr="00510DED" w:rsidRDefault="00510DED" w:rsidP="00510DED">
      <w:pPr>
        <w:pStyle w:val="02-ODST-2"/>
      </w:pPr>
      <w:r>
        <w:t xml:space="preserve">Prodávající </w:t>
      </w:r>
      <w:r w:rsidRPr="00510DED">
        <w:t xml:space="preserve">se zavazuje, že po dobu účinnosti této smlouvy budou zapsané údaje o jeho skutečném majiteli odpovídat skutečnému stavu. </w:t>
      </w:r>
      <w:r>
        <w:t>Prodávající</w:t>
      </w:r>
      <w:r w:rsidRPr="00510DED">
        <w:t xml:space="preserve"> se současně zavazuje písemně vyrozumět </w:t>
      </w:r>
      <w:r>
        <w:t>kupujícího</w:t>
      </w:r>
      <w:r w:rsidRPr="00510DED">
        <w:t xml:space="preserve"> o každé změně v údajích o jeho skutečném majiteli a rovněž o každé změně v údajích o sk</w:t>
      </w:r>
      <w:r>
        <w:t xml:space="preserve">utečném majiteli </w:t>
      </w:r>
      <w:r w:rsidR="00C5097C">
        <w:t>poddodavatele</w:t>
      </w:r>
      <w:r w:rsidRPr="00510DED">
        <w:t xml:space="preserve">, jehož prostřednictvím </w:t>
      </w:r>
      <w:r>
        <w:t>prodávající</w:t>
      </w:r>
      <w:r w:rsidRPr="00510DED">
        <w:t xml:space="preserve"> v zadávacím řízení vedoucím k uzavření této smlouvy prokazoval kvalifikaci, uvedených v evidenci skutečných majitelů bez zbytečného odkladu po jejich změně, nejpozději však do pěti (5) pracovních dnů po jejich změně.</w:t>
      </w:r>
    </w:p>
    <w:p w:rsidR="00510DED" w:rsidRDefault="00510DED" w:rsidP="00510DED">
      <w:pPr>
        <w:spacing w:after="80"/>
        <w:ind w:firstLine="284"/>
        <w:rPr>
          <w:rFonts w:cstheme="minorHAnsi"/>
          <w:sz w:val="19"/>
          <w:szCs w:val="19"/>
          <w:highlight w:val="green"/>
        </w:rPr>
      </w:pPr>
      <w:r>
        <w:rPr>
          <w:rFonts w:cstheme="minorHAnsi"/>
          <w:bCs/>
          <w:i/>
          <w:iCs/>
          <w:sz w:val="19"/>
          <w:szCs w:val="19"/>
          <w:highlight w:val="green"/>
        </w:rPr>
        <w:t>Alternativní varianta I.</w:t>
      </w:r>
    </w:p>
    <w:p w:rsidR="00510DED" w:rsidRDefault="00510DED" w:rsidP="00510DED">
      <w:pPr>
        <w:spacing w:after="160"/>
        <w:ind w:left="568"/>
        <w:rPr>
          <w:rFonts w:cstheme="minorHAnsi"/>
          <w:sz w:val="19"/>
          <w:szCs w:val="19"/>
          <w:highlight w:val="green"/>
        </w:rPr>
      </w:pPr>
      <w:r>
        <w:rPr>
          <w:rFonts w:cstheme="minorHAnsi"/>
          <w:sz w:val="19"/>
          <w:szCs w:val="19"/>
          <w:highlight w:val="green"/>
        </w:rPr>
        <w:t>Prodávající prohlašuje, že má v evidenci skutečných majitelů zapsány úplné, přesné a aktuální údaje o svém skutečném majiteli, které odpovídají požadavkům zákona č. 37/2021 Sb., o evidenci skutečných majitelů, ve znění pozdějších předpisů (dále jen „</w:t>
      </w:r>
      <w:r>
        <w:rPr>
          <w:rFonts w:cstheme="minorHAnsi"/>
          <w:sz w:val="19"/>
          <w:szCs w:val="19"/>
          <w:highlight w:val="green"/>
          <w:u w:val="single"/>
        </w:rPr>
        <w:t>ZESM</w:t>
      </w:r>
      <w:r>
        <w:rPr>
          <w:rFonts w:cstheme="minorHAnsi"/>
          <w:sz w:val="19"/>
          <w:szCs w:val="19"/>
          <w:highlight w:val="green"/>
        </w:rPr>
        <w:t>“). Prodávající současně prohlašuje, že jeho skutečným majitelem zapsaným v evidenci skutečných majitelů z titulu osoby s koncovým vlivem není veřejný funkcionář uvedený v </w:t>
      </w:r>
      <w:proofErr w:type="spellStart"/>
      <w:r>
        <w:rPr>
          <w:rFonts w:cstheme="minorHAnsi"/>
          <w:sz w:val="19"/>
          <w:szCs w:val="19"/>
          <w:highlight w:val="green"/>
        </w:rPr>
        <w:t>ust</w:t>
      </w:r>
      <w:proofErr w:type="spellEnd"/>
      <w:r>
        <w:rPr>
          <w:rFonts w:cstheme="minorHAnsi"/>
          <w:sz w:val="19"/>
          <w:szCs w:val="19"/>
          <w:highlight w:val="green"/>
        </w:rPr>
        <w:t>. § 2 odst. 1 písm. c) ZSZ.</w:t>
      </w:r>
    </w:p>
    <w:p w:rsidR="00510DED" w:rsidRDefault="00510DED" w:rsidP="00510DED">
      <w:pPr>
        <w:spacing w:after="160"/>
        <w:ind w:left="568"/>
        <w:rPr>
          <w:rFonts w:cstheme="minorHAnsi"/>
          <w:sz w:val="19"/>
          <w:szCs w:val="19"/>
          <w:highlight w:val="green"/>
        </w:rPr>
      </w:pPr>
      <w:r>
        <w:rPr>
          <w:rFonts w:cstheme="minorHAnsi"/>
          <w:sz w:val="19"/>
          <w:szCs w:val="19"/>
          <w:highlight w:val="green"/>
        </w:rPr>
        <w:t xml:space="preserve">Prodávající prohlašuje, že </w:t>
      </w:r>
      <w:r w:rsidR="00C5097C">
        <w:rPr>
          <w:rFonts w:cstheme="minorHAnsi"/>
          <w:sz w:val="19"/>
          <w:szCs w:val="19"/>
          <w:highlight w:val="green"/>
        </w:rPr>
        <w:t>poddodavatel</w:t>
      </w:r>
      <w:r>
        <w:rPr>
          <w:rFonts w:cstheme="minorHAnsi"/>
          <w:sz w:val="19"/>
          <w:szCs w:val="19"/>
          <w:highlight w:val="green"/>
        </w:rPr>
        <w:t>, jehož prostřednictvím prodávající</w:t>
      </w:r>
      <w:r w:rsidR="00C5097C">
        <w:rPr>
          <w:rFonts w:cstheme="minorHAnsi"/>
          <w:sz w:val="19"/>
          <w:szCs w:val="19"/>
          <w:highlight w:val="green"/>
        </w:rPr>
        <w:t xml:space="preserve"> v zadávacím řízení vedoucím </w:t>
      </w:r>
      <w:r>
        <w:rPr>
          <w:rFonts w:cstheme="minorHAnsi"/>
          <w:sz w:val="19"/>
          <w:szCs w:val="19"/>
          <w:highlight w:val="green"/>
        </w:rPr>
        <w:t xml:space="preserve">k uzavření této smlouvy prokazoval kvalifikaci, má v evidenci skutečných </w:t>
      </w:r>
      <w:r w:rsidR="00C5097C">
        <w:rPr>
          <w:rFonts w:cstheme="minorHAnsi"/>
          <w:sz w:val="19"/>
          <w:szCs w:val="19"/>
          <w:highlight w:val="green"/>
        </w:rPr>
        <w:t xml:space="preserve">majitelů zapsány úplné, přesné </w:t>
      </w:r>
      <w:r>
        <w:rPr>
          <w:rFonts w:cstheme="minorHAnsi"/>
          <w:sz w:val="19"/>
          <w:szCs w:val="19"/>
          <w:highlight w:val="green"/>
        </w:rPr>
        <w:t xml:space="preserve">a aktuální údaje o svém skutečném majiteli, které odpovídají požadavkům ZESM, přičemž jeho </w:t>
      </w:r>
      <w:r>
        <w:rPr>
          <w:rFonts w:cstheme="minorHAnsi"/>
          <w:bCs/>
          <w:sz w:val="19"/>
          <w:szCs w:val="19"/>
          <w:highlight w:val="green"/>
        </w:rPr>
        <w:t>skutečným majitelem zapsaným v této evidenci z titulu osoby s koncovým vlivem není</w:t>
      </w:r>
      <w:r>
        <w:rPr>
          <w:rFonts w:cstheme="minorHAnsi"/>
          <w:sz w:val="19"/>
          <w:szCs w:val="19"/>
          <w:highlight w:val="green"/>
        </w:rPr>
        <w:t xml:space="preserve"> </w:t>
      </w:r>
      <w:r>
        <w:rPr>
          <w:rFonts w:cstheme="minorHAnsi"/>
          <w:bCs/>
          <w:sz w:val="19"/>
          <w:szCs w:val="19"/>
          <w:highlight w:val="green"/>
        </w:rPr>
        <w:t>veřejný funkcionář uvedený v </w:t>
      </w:r>
      <w:proofErr w:type="spellStart"/>
      <w:r>
        <w:rPr>
          <w:rFonts w:cstheme="minorHAnsi"/>
          <w:bCs/>
          <w:sz w:val="19"/>
          <w:szCs w:val="19"/>
          <w:highlight w:val="green"/>
        </w:rPr>
        <w:t>ust</w:t>
      </w:r>
      <w:proofErr w:type="spellEnd"/>
      <w:r>
        <w:rPr>
          <w:rFonts w:cstheme="minorHAnsi"/>
          <w:bCs/>
          <w:sz w:val="19"/>
          <w:szCs w:val="19"/>
          <w:highlight w:val="green"/>
        </w:rPr>
        <w:t>. § 2 odst. 1 písm. c) ZSZ</w:t>
      </w:r>
      <w:r>
        <w:rPr>
          <w:rFonts w:cstheme="minorHAnsi"/>
          <w:sz w:val="19"/>
          <w:szCs w:val="19"/>
          <w:highlight w:val="green"/>
        </w:rPr>
        <w:t>.</w:t>
      </w:r>
    </w:p>
    <w:p w:rsidR="00510DED" w:rsidRDefault="00510DED" w:rsidP="00510DED">
      <w:pPr>
        <w:spacing w:after="80"/>
        <w:ind w:firstLine="284"/>
        <w:rPr>
          <w:rFonts w:cstheme="minorHAnsi"/>
          <w:sz w:val="19"/>
          <w:szCs w:val="19"/>
          <w:highlight w:val="green"/>
        </w:rPr>
      </w:pPr>
      <w:r>
        <w:rPr>
          <w:rFonts w:cstheme="minorHAnsi"/>
          <w:bCs/>
          <w:i/>
          <w:iCs/>
          <w:sz w:val="19"/>
          <w:szCs w:val="19"/>
          <w:highlight w:val="green"/>
        </w:rPr>
        <w:t>Alternativní varianta II.</w:t>
      </w:r>
    </w:p>
    <w:p w:rsidR="00510DED" w:rsidRDefault="00510DED" w:rsidP="00510DED">
      <w:pPr>
        <w:pStyle w:val="Odstavec2"/>
        <w:ind w:left="567"/>
        <w:rPr>
          <w:rFonts w:cstheme="minorHAnsi"/>
          <w:sz w:val="19"/>
          <w:szCs w:val="19"/>
          <w:highlight w:val="green"/>
        </w:rPr>
      </w:pPr>
      <w:r>
        <w:rPr>
          <w:rFonts w:cstheme="minorHAnsi"/>
          <w:sz w:val="19"/>
          <w:szCs w:val="19"/>
          <w:highlight w:val="green"/>
        </w:rPr>
        <w:t xml:space="preserve">Prodávající se zavazuje, že nejpozději ve lhůtě stanovené v </w:t>
      </w:r>
      <w:proofErr w:type="spellStart"/>
      <w:r>
        <w:rPr>
          <w:rFonts w:cstheme="minorHAnsi"/>
          <w:sz w:val="19"/>
          <w:szCs w:val="19"/>
          <w:highlight w:val="green"/>
        </w:rPr>
        <w:t>ust</w:t>
      </w:r>
      <w:proofErr w:type="spellEnd"/>
      <w:r>
        <w:rPr>
          <w:rFonts w:cstheme="minorHAnsi"/>
          <w:sz w:val="19"/>
          <w:szCs w:val="19"/>
          <w:highlight w:val="green"/>
        </w:rPr>
        <w:t>. § 60 odst. 3 zákona č. 37/2021 Sb., o evidenci skutečných majitelů, ve znění pozdějších předpisů (dále jen „</w:t>
      </w:r>
      <w:r>
        <w:rPr>
          <w:rFonts w:cstheme="minorHAnsi"/>
          <w:sz w:val="19"/>
          <w:szCs w:val="19"/>
          <w:highlight w:val="green"/>
          <w:u w:val="single"/>
        </w:rPr>
        <w:t>ZESM</w:t>
      </w:r>
      <w:r>
        <w:rPr>
          <w:rFonts w:cstheme="minorHAnsi"/>
          <w:sz w:val="19"/>
          <w:szCs w:val="19"/>
          <w:highlight w:val="green"/>
        </w:rPr>
        <w:t>“), provede zápis úplných, přesných a aktuálních údajů o svém skutečném majiteli, který bude odpovídat požadavkům ZESM.</w:t>
      </w:r>
    </w:p>
    <w:p w:rsidR="00510DED" w:rsidRDefault="00510DED" w:rsidP="00510DED">
      <w:pPr>
        <w:spacing w:after="160"/>
        <w:ind w:left="567" w:firstLine="1"/>
        <w:rPr>
          <w:rFonts w:cstheme="minorHAnsi"/>
          <w:sz w:val="19"/>
          <w:szCs w:val="19"/>
          <w:highlight w:val="green"/>
        </w:rPr>
      </w:pPr>
      <w:r>
        <w:rPr>
          <w:rFonts w:cstheme="minorHAnsi"/>
          <w:sz w:val="19"/>
          <w:szCs w:val="19"/>
          <w:highlight w:val="green"/>
        </w:rPr>
        <w:lastRenderedPageBreak/>
        <w:t>Prodávající současně prohlašuje, že nemá informace o tom, že skutečným majitelem zapsaným v evidenci z titulu osoby s koncovým vlivem bude veřejný funkcionář uvedený v </w:t>
      </w:r>
      <w:proofErr w:type="spellStart"/>
      <w:r>
        <w:rPr>
          <w:rFonts w:cstheme="minorHAnsi"/>
          <w:sz w:val="19"/>
          <w:szCs w:val="19"/>
          <w:highlight w:val="green"/>
        </w:rPr>
        <w:t>ust</w:t>
      </w:r>
      <w:proofErr w:type="spellEnd"/>
      <w:r>
        <w:rPr>
          <w:rFonts w:cstheme="minorHAnsi"/>
          <w:sz w:val="19"/>
          <w:szCs w:val="19"/>
          <w:highlight w:val="green"/>
        </w:rPr>
        <w:t>. § 2 odst. 1 písm. c) ZSZ.</w:t>
      </w:r>
    </w:p>
    <w:p w:rsidR="00510DED" w:rsidRDefault="00510DED" w:rsidP="00510DED">
      <w:pPr>
        <w:spacing w:after="160"/>
        <w:ind w:left="567" w:firstLine="1"/>
        <w:rPr>
          <w:rFonts w:cstheme="minorHAnsi"/>
          <w:sz w:val="19"/>
          <w:szCs w:val="19"/>
          <w:highlight w:val="green"/>
        </w:rPr>
      </w:pPr>
      <w:r>
        <w:rPr>
          <w:rFonts w:cstheme="minorHAnsi"/>
          <w:sz w:val="19"/>
          <w:szCs w:val="19"/>
          <w:highlight w:val="green"/>
        </w:rPr>
        <w:t>Prodávající</w:t>
      </w:r>
      <w:r w:rsidR="00C5097C">
        <w:rPr>
          <w:rFonts w:cstheme="minorHAnsi"/>
          <w:sz w:val="19"/>
          <w:szCs w:val="19"/>
          <w:highlight w:val="green"/>
        </w:rPr>
        <w:t xml:space="preserve"> prohlašuje, že poddodavatel</w:t>
      </w:r>
      <w:r>
        <w:rPr>
          <w:rFonts w:cstheme="minorHAnsi"/>
          <w:sz w:val="19"/>
          <w:szCs w:val="19"/>
          <w:highlight w:val="green"/>
        </w:rPr>
        <w:t>, jehož prostřednictvím prodávající v zad</w:t>
      </w:r>
      <w:r w:rsidR="00C5097C">
        <w:rPr>
          <w:rFonts w:cstheme="minorHAnsi"/>
          <w:sz w:val="19"/>
          <w:szCs w:val="19"/>
          <w:highlight w:val="green"/>
        </w:rPr>
        <w:t xml:space="preserve">ávacím řízení vedoucím </w:t>
      </w:r>
      <w:r>
        <w:rPr>
          <w:rFonts w:cstheme="minorHAnsi"/>
          <w:sz w:val="19"/>
          <w:szCs w:val="19"/>
          <w:highlight w:val="green"/>
        </w:rPr>
        <w:t xml:space="preserve">k uzavření této smlouvy prokazoval kvalifikaci, nejpozději ve lhůtě stanovené v </w:t>
      </w:r>
      <w:proofErr w:type="spellStart"/>
      <w:r>
        <w:rPr>
          <w:rFonts w:cstheme="minorHAnsi"/>
          <w:sz w:val="19"/>
          <w:szCs w:val="19"/>
          <w:highlight w:val="green"/>
        </w:rPr>
        <w:t>ust</w:t>
      </w:r>
      <w:proofErr w:type="spellEnd"/>
      <w:r>
        <w:rPr>
          <w:rFonts w:cstheme="minorHAnsi"/>
          <w:sz w:val="19"/>
          <w:szCs w:val="19"/>
          <w:highlight w:val="green"/>
        </w:rPr>
        <w:t xml:space="preserve">. § 60 odst. 3 ZESM provede zápis úplných, přesných a aktuálních údajů o svém skutečném majiteli, který bude odpovídat požadavkům ZESM, přičemž nemá informace o tom, že skutečným </w:t>
      </w:r>
      <w:r w:rsidR="00C5097C">
        <w:rPr>
          <w:rFonts w:cstheme="minorHAnsi"/>
          <w:sz w:val="19"/>
          <w:szCs w:val="19"/>
          <w:highlight w:val="green"/>
        </w:rPr>
        <w:t>majitelem zapsaným v evidenci z </w:t>
      </w:r>
      <w:r>
        <w:rPr>
          <w:rFonts w:cstheme="minorHAnsi"/>
          <w:sz w:val="19"/>
          <w:szCs w:val="19"/>
          <w:highlight w:val="green"/>
        </w:rPr>
        <w:t>titulu</w:t>
      </w:r>
      <w:r w:rsidR="00C5097C">
        <w:rPr>
          <w:rFonts w:cstheme="minorHAnsi"/>
          <w:sz w:val="19"/>
          <w:szCs w:val="19"/>
          <w:highlight w:val="green"/>
        </w:rPr>
        <w:t xml:space="preserve"> osoby </w:t>
      </w:r>
      <w:r>
        <w:rPr>
          <w:rFonts w:cstheme="minorHAnsi"/>
          <w:sz w:val="19"/>
          <w:szCs w:val="19"/>
          <w:highlight w:val="green"/>
        </w:rPr>
        <w:t xml:space="preserve">s koncovým vlivem bude veřejný funkcionář uvedený v </w:t>
      </w:r>
      <w:proofErr w:type="spellStart"/>
      <w:r>
        <w:rPr>
          <w:rFonts w:cstheme="minorHAnsi"/>
          <w:sz w:val="19"/>
          <w:szCs w:val="19"/>
          <w:highlight w:val="green"/>
        </w:rPr>
        <w:t>ust</w:t>
      </w:r>
      <w:proofErr w:type="spellEnd"/>
      <w:r>
        <w:rPr>
          <w:rFonts w:cstheme="minorHAnsi"/>
          <w:sz w:val="19"/>
          <w:szCs w:val="19"/>
          <w:highlight w:val="green"/>
        </w:rPr>
        <w:t>. § 2 odst. 1 písm. c) ZSZ.</w:t>
      </w:r>
    </w:p>
    <w:p w:rsidR="00510DED" w:rsidRDefault="00510DED" w:rsidP="00510DED">
      <w:pPr>
        <w:keepNext/>
        <w:keepLines/>
        <w:spacing w:after="80"/>
        <w:ind w:firstLine="284"/>
        <w:rPr>
          <w:rFonts w:cstheme="minorHAnsi"/>
          <w:sz w:val="19"/>
          <w:szCs w:val="19"/>
          <w:highlight w:val="green"/>
        </w:rPr>
      </w:pPr>
      <w:r>
        <w:rPr>
          <w:rFonts w:cstheme="minorHAnsi"/>
          <w:bCs/>
          <w:i/>
          <w:iCs/>
          <w:sz w:val="19"/>
          <w:szCs w:val="19"/>
          <w:highlight w:val="green"/>
        </w:rPr>
        <w:t>Alternativní varianta pro zahraniční právnické osoby</w:t>
      </w:r>
    </w:p>
    <w:p w:rsidR="00510DED" w:rsidRDefault="00510DED" w:rsidP="00510DED">
      <w:pPr>
        <w:spacing w:after="160"/>
        <w:ind w:left="567" w:firstLine="1"/>
        <w:rPr>
          <w:rFonts w:cstheme="minorHAnsi"/>
          <w:sz w:val="19"/>
          <w:szCs w:val="19"/>
          <w:highlight w:val="green"/>
        </w:rPr>
      </w:pPr>
      <w:r>
        <w:rPr>
          <w:rFonts w:cstheme="minorHAnsi"/>
          <w:sz w:val="19"/>
          <w:szCs w:val="19"/>
          <w:highlight w:val="green"/>
        </w:rPr>
        <w:t>Prodávající prohlašuje, že má v zahraniční evidenci obdobné evidenci skutečných majitelů podle zákona č. 37/2021 Sb., o evidenci skutečných majitelů, ve znění pozdějších předpisů (dále jen „</w:t>
      </w:r>
      <w:r>
        <w:rPr>
          <w:rFonts w:cstheme="minorHAnsi"/>
          <w:sz w:val="19"/>
          <w:szCs w:val="19"/>
          <w:highlight w:val="green"/>
          <w:u w:val="single"/>
        </w:rPr>
        <w:t>ZESM</w:t>
      </w:r>
      <w:r>
        <w:rPr>
          <w:rFonts w:cstheme="minorHAnsi"/>
          <w:sz w:val="19"/>
          <w:szCs w:val="19"/>
          <w:highlight w:val="green"/>
        </w:rPr>
        <w:t>“), zapsány úplné, přesné a aktuální údaje o svém skutečném majiteli, případně nemá povinnost mít v zahraniční evidenci tyto údaje zapsány nebo taková zahraniční evidence není příslušným státem vedena.</w:t>
      </w:r>
    </w:p>
    <w:p w:rsidR="00510DED" w:rsidRDefault="00510DED" w:rsidP="00510DED">
      <w:pPr>
        <w:pStyle w:val="02-ODST-2"/>
      </w:pPr>
      <w:r>
        <w:rPr>
          <w:highlight w:val="green"/>
        </w:rPr>
        <w:t>Prodávající</w:t>
      </w:r>
      <w:r w:rsidR="00C5097C">
        <w:rPr>
          <w:highlight w:val="green"/>
        </w:rPr>
        <w:t xml:space="preserve"> prohlašuje, že poddodavatel</w:t>
      </w:r>
      <w:r>
        <w:rPr>
          <w:highlight w:val="green"/>
        </w:rPr>
        <w:t>, jehož prostřednictvím prodávající</w:t>
      </w:r>
      <w:r w:rsidR="00C5097C">
        <w:rPr>
          <w:highlight w:val="green"/>
        </w:rPr>
        <w:t xml:space="preserve"> v zadávacím řízení vedoucím </w:t>
      </w:r>
      <w:r>
        <w:rPr>
          <w:highlight w:val="green"/>
        </w:rPr>
        <w:t>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rsidR="00797B92" w:rsidRPr="00830312" w:rsidRDefault="00797B92" w:rsidP="00510DED">
      <w:pPr>
        <w:pStyle w:val="02-ODST-2"/>
      </w:pPr>
      <w:r>
        <w:t>Smluvní strany se s ohledem na okamžik uzavření smlouvy dohodly, že z</w:t>
      </w:r>
      <w:r w:rsidRPr="003B0737">
        <w:t>ávazek</w:t>
      </w:r>
      <w:r>
        <w:t xml:space="preserve"> pro</w:t>
      </w:r>
      <w:r w:rsidR="00510DED">
        <w:t>dávajícího dodat předmět koupě v</w:t>
      </w:r>
      <w:r>
        <w:t xml:space="preserve"> termínech uvedených ve Smlouvě trvá </w:t>
      </w:r>
      <w:r w:rsidRPr="003B0737">
        <w:t>za předpokladu, že</w:t>
      </w:r>
      <w:r>
        <w:t xml:space="preserve"> (odchylně od stavu platného ke dni uzavření smlouvy)</w:t>
      </w:r>
      <w:r w:rsidRPr="003B0737">
        <w:t xml:space="preserve"> nebude výrazně omezen </w:t>
      </w:r>
      <w:r>
        <w:t xml:space="preserve">pohyb a/nebo </w:t>
      </w:r>
      <w:r w:rsidRPr="003B0737">
        <w:t>počet pracovníků ve výrobě,</w:t>
      </w:r>
      <w:r>
        <w:t xml:space="preserve"> stavebnictví, </w:t>
      </w:r>
      <w:proofErr w:type="gramStart"/>
      <w:r w:rsidRPr="003B0737">
        <w:t>logistice</w:t>
      </w:r>
      <w:r>
        <w:t xml:space="preserve">, </w:t>
      </w:r>
      <w:r w:rsidRPr="003B0737">
        <w:t xml:space="preserve"> a to</w:t>
      </w:r>
      <w:proofErr w:type="gramEnd"/>
      <w:r w:rsidRPr="003B0737">
        <w:t xml:space="preserve"> z  důvodů spojených s bezpečnostními opatřeními </w:t>
      </w:r>
      <w:r>
        <w:t>České republiky a/nebo státu, ve kterém dochází k výrobě a/nebo kompletaci výrobků a/nebo zařízení použitých pro dodání předmětu koupě, nebo přes které dochází k transportu těchto výrobků a/nebo zařízení</w:t>
      </w:r>
      <w:r w:rsidRPr="003B0737">
        <w:t xml:space="preserve"> v souvislosti s </w:t>
      </w:r>
      <w:proofErr w:type="spellStart"/>
      <w:r w:rsidRPr="003B0737">
        <w:t>koronavirem</w:t>
      </w:r>
      <w:proofErr w:type="spellEnd"/>
      <w:r w:rsidRPr="003B0737">
        <w:t xml:space="preserve"> COVID-19. Smluvní strany souhlasí, že v takovém případě se neuplatní sankce </w:t>
      </w:r>
      <w:r>
        <w:t>za pozdní dodání předmětu koupě a vstoupí do jednání o novém termínu dodání předmětu koupě, případně o předmětu koupě jako takovém. Pro uplatnění tohoto ustanovení je ovšem prodávající povinen bez zbytečného odkladu písemně, a to alespoň ve formě emailové zprávy oznámit kupujícímu, že příslušné opatření státu na něj dopadá, má na dodání předmětu koupě vliv a jaký je důsledek příslušného opatření.</w:t>
      </w:r>
    </w:p>
    <w:p w:rsidR="00544847" w:rsidRDefault="00544847" w:rsidP="00F019AD">
      <w:pPr>
        <w:pStyle w:val="01-L"/>
      </w:pPr>
      <w:r>
        <w:t>Ukončení smlouvy</w:t>
      </w:r>
    </w:p>
    <w:p w:rsidR="00544847" w:rsidRPr="008A1EE3" w:rsidRDefault="00544847" w:rsidP="00544847">
      <w:pPr>
        <w:pStyle w:val="02-ODST-2"/>
      </w:pPr>
      <w:r w:rsidRPr="008A1EE3">
        <w:t>Tato smlouva zaniká:</w:t>
      </w:r>
    </w:p>
    <w:p w:rsidR="00544847" w:rsidRPr="008A1EE3" w:rsidRDefault="00544847" w:rsidP="00544847">
      <w:pPr>
        <w:pStyle w:val="05-ODST-3"/>
      </w:pPr>
      <w:bookmarkStart w:id="22" w:name="_Ref262826697"/>
      <w:r w:rsidRPr="008A1EE3">
        <w:t>Splněním.</w:t>
      </w:r>
    </w:p>
    <w:p w:rsidR="00544847" w:rsidRPr="008A1EE3" w:rsidRDefault="00544847" w:rsidP="00544847">
      <w:pPr>
        <w:pStyle w:val="05-ODST-3"/>
      </w:pPr>
      <w:r w:rsidRPr="008A1EE3">
        <w:t>Písemnou dohodou smluvních stran.</w:t>
      </w:r>
      <w:bookmarkEnd w:id="22"/>
    </w:p>
    <w:p w:rsidR="00544847" w:rsidRPr="008A1EE3" w:rsidRDefault="00544847" w:rsidP="00544847">
      <w:pPr>
        <w:pStyle w:val="05-ODST-3"/>
      </w:pPr>
      <w:r w:rsidRPr="008A1EE3">
        <w:t>Jednostranným právním úkonem jedné ze smluvních stran učiněným v souladu s touto smlouvou a obecně závaznými předpisy.</w:t>
      </w:r>
    </w:p>
    <w:p w:rsidR="00A85B4A" w:rsidRPr="008A1EE3" w:rsidRDefault="00A85B4A" w:rsidP="00A85B4A">
      <w:pPr>
        <w:pStyle w:val="02-ODST-2"/>
      </w:pPr>
      <w:r w:rsidRPr="008A1EE3">
        <w:t>Kupující má právo písemně odstoupit od smlouvy, kromě důvodů uvedených občansk</w:t>
      </w:r>
      <w:r w:rsidR="0069626B" w:rsidRPr="008A1EE3">
        <w:t>ém</w:t>
      </w:r>
      <w:r w:rsidRPr="008A1EE3">
        <w:t xml:space="preserve"> zákoník</w:t>
      </w:r>
      <w:r w:rsidR="0069626B" w:rsidRPr="008A1EE3">
        <w:t>u</w:t>
      </w:r>
      <w:r w:rsidRPr="008A1EE3">
        <w:t>, též z důvodu:</w:t>
      </w:r>
    </w:p>
    <w:p w:rsidR="00A85B4A" w:rsidRPr="008A1EE3" w:rsidRDefault="00A85B4A" w:rsidP="00A85B4A">
      <w:pPr>
        <w:pStyle w:val="05-ODST-3"/>
        <w:rPr>
          <w:rFonts w:cs="Arial"/>
        </w:rPr>
      </w:pPr>
      <w:r w:rsidRPr="008A1EE3">
        <w:rPr>
          <w:rFonts w:cs="Arial"/>
        </w:rPr>
        <w:t xml:space="preserve">prodlení prodávajícího s plněním této smlouvy; </w:t>
      </w:r>
    </w:p>
    <w:p w:rsidR="00A85B4A" w:rsidRPr="008A1EE3" w:rsidRDefault="00A85B4A" w:rsidP="00A85B4A">
      <w:pPr>
        <w:pStyle w:val="05-ODST-3"/>
        <w:rPr>
          <w:rFonts w:cs="Arial"/>
        </w:rPr>
      </w:pPr>
      <w:r w:rsidRPr="008A1EE3">
        <w:rPr>
          <w:rFonts w:cs="Arial"/>
        </w:rPr>
        <w:t xml:space="preserve">prodávající vstoupí do likvidace nebo; </w:t>
      </w:r>
    </w:p>
    <w:p w:rsidR="00A85B4A" w:rsidRPr="008A1EE3" w:rsidRDefault="00A85B4A" w:rsidP="00A85B4A">
      <w:pPr>
        <w:pStyle w:val="05-ODST-3"/>
        <w:rPr>
          <w:rFonts w:cs="Arial"/>
        </w:rPr>
      </w:pPr>
      <w:r w:rsidRPr="008A1EE3">
        <w:rPr>
          <w:rFonts w:cs="Arial"/>
        </w:rPr>
        <w:t xml:space="preserve">bude vůči němu </w:t>
      </w:r>
      <w:r w:rsidR="002248A4" w:rsidRPr="008A1EE3">
        <w:rPr>
          <w:rFonts w:cs="Arial"/>
        </w:rPr>
        <w:t xml:space="preserve">(prodávajícímu) </w:t>
      </w:r>
      <w:r w:rsidRPr="008A1EE3">
        <w:rPr>
          <w:rFonts w:cs="Arial"/>
        </w:rPr>
        <w:t>podán návrh dle zákona č. 182/2006 Sb., insolvenční zákon, v platném znění;</w:t>
      </w:r>
    </w:p>
    <w:p w:rsidR="00A85B4A" w:rsidRPr="008A1EE3" w:rsidRDefault="00A85B4A" w:rsidP="00A85B4A">
      <w:pPr>
        <w:pStyle w:val="05-ODST-3"/>
        <w:rPr>
          <w:rFonts w:cs="Arial"/>
        </w:rPr>
      </w:pPr>
      <w:r w:rsidRPr="008A1EE3">
        <w:rPr>
          <w:rFonts w:cs="Arial"/>
        </w:rPr>
        <w:t>nedodržení podmínek stanovených smlouvou ze strany prodávajícího;</w:t>
      </w:r>
    </w:p>
    <w:p w:rsidR="00A85B4A" w:rsidRPr="008A1EE3" w:rsidRDefault="00A85B4A" w:rsidP="00A85B4A">
      <w:pPr>
        <w:pStyle w:val="05-ODST-3"/>
        <w:rPr>
          <w:rFonts w:cs="Arial"/>
        </w:rPr>
      </w:pPr>
      <w:r w:rsidRPr="008A1EE3">
        <w:rPr>
          <w:rFonts w:cs="Arial"/>
        </w:rPr>
        <w:t>prodávajícímu zanikne živnostenské oprávnění dle zákona č. 455/1991 Sb., živnostenský zákon, ve znění pozdějších předpisů, nebo jiné oprávnění nezbytné pro řádné plnění této smlouvy;</w:t>
      </w:r>
    </w:p>
    <w:p w:rsidR="00A85B4A" w:rsidRDefault="00A85B4A" w:rsidP="00A85B4A">
      <w:pPr>
        <w:pStyle w:val="05-ODST-3"/>
        <w:rPr>
          <w:rFonts w:cs="Arial"/>
        </w:rPr>
      </w:pPr>
      <w:r w:rsidRPr="008A1EE3">
        <w:rPr>
          <w:rFonts w:cs="Arial"/>
        </w:rPr>
        <w:t>pravomocné odsouzení prodávajícího pro trestný čin podle zákona č. 418/2011 Sb., o trestní odpovědnosti právnických osob a řízení proti nim, ve znění pozdějších předpisů.</w:t>
      </w:r>
    </w:p>
    <w:p w:rsidR="00C5097C" w:rsidRDefault="00C5097C" w:rsidP="00C5097C">
      <w:pPr>
        <w:pStyle w:val="05-ODST-3"/>
        <w:rPr>
          <w:rFonts w:cs="Arial"/>
        </w:rPr>
      </w:pPr>
      <w:r>
        <w:rPr>
          <w:rFonts w:cs="Arial"/>
        </w:rPr>
        <w:lastRenderedPageBreak/>
        <w:t xml:space="preserve">Kupující </w:t>
      </w:r>
      <w:r w:rsidRPr="00C5097C">
        <w:rPr>
          <w:rFonts w:cs="Arial"/>
        </w:rPr>
        <w:t xml:space="preserve">je oprávněn od této smlouvy odstoupit v případě, že </w:t>
      </w:r>
      <w:r>
        <w:rPr>
          <w:rFonts w:cs="Arial"/>
        </w:rPr>
        <w:t xml:space="preserve">prodávající </w:t>
      </w:r>
      <w:r w:rsidRPr="00C5097C">
        <w:rPr>
          <w:rFonts w:cs="Arial"/>
        </w:rPr>
        <w:t xml:space="preserve">uvedl nepravdivé údaje v čestném prohlášení o neexistenci střetu zájmů a pravdivosti údajů o skutečném majiteli, které je přílohou č. </w:t>
      </w:r>
      <w:r>
        <w:rPr>
          <w:rFonts w:cs="Arial"/>
        </w:rPr>
        <w:t>2</w:t>
      </w:r>
      <w:r w:rsidRPr="00C5097C">
        <w:rPr>
          <w:rFonts w:cs="Arial"/>
        </w:rPr>
        <w:t xml:space="preserve"> </w:t>
      </w:r>
      <w:proofErr w:type="gramStart"/>
      <w:r w:rsidRPr="00C5097C">
        <w:rPr>
          <w:rFonts w:cs="Arial"/>
        </w:rPr>
        <w:t>této</w:t>
      </w:r>
      <w:proofErr w:type="gramEnd"/>
      <w:r w:rsidRPr="00C5097C">
        <w:rPr>
          <w:rFonts w:cs="Arial"/>
        </w:rPr>
        <w:t xml:space="preserve"> smlouvy</w:t>
      </w:r>
      <w:r>
        <w:rPr>
          <w:rFonts w:cs="Arial"/>
        </w:rPr>
        <w:t>.</w:t>
      </w:r>
    </w:p>
    <w:p w:rsidR="00C5097C" w:rsidRPr="00C5097C" w:rsidRDefault="00C5097C" w:rsidP="00C5097C">
      <w:pPr>
        <w:pStyle w:val="05-ODST-3"/>
        <w:rPr>
          <w:rFonts w:cs="Arial"/>
        </w:rPr>
      </w:pPr>
      <w:r>
        <w:rPr>
          <w:rFonts w:cs="Arial"/>
        </w:rPr>
        <w:t xml:space="preserve">Kupující </w:t>
      </w:r>
      <w:r w:rsidRPr="00C5097C">
        <w:rPr>
          <w:rFonts w:cs="Arial"/>
        </w:rPr>
        <w:t xml:space="preserve">je oprávněn od této smlouvy odstoupit také v případě, že </w:t>
      </w:r>
      <w:r>
        <w:rPr>
          <w:rFonts w:cs="Arial"/>
        </w:rPr>
        <w:t xml:space="preserve">prodávající </w:t>
      </w:r>
      <w:r w:rsidRPr="00C5097C">
        <w:rPr>
          <w:rFonts w:cs="Arial"/>
        </w:rPr>
        <w:t xml:space="preserve">ve lhůtě dle odst. </w:t>
      </w:r>
      <w:proofErr w:type="gramStart"/>
      <w:r w:rsidRPr="00C5097C">
        <w:rPr>
          <w:rFonts w:cs="Arial"/>
        </w:rPr>
        <w:t>1</w:t>
      </w:r>
      <w:r>
        <w:rPr>
          <w:rFonts w:cs="Arial"/>
        </w:rPr>
        <w:t>0</w:t>
      </w:r>
      <w:r w:rsidRPr="00C5097C">
        <w:rPr>
          <w:rFonts w:cs="Arial"/>
        </w:rPr>
        <w:t>.</w:t>
      </w:r>
      <w:r>
        <w:rPr>
          <w:rFonts w:cs="Arial"/>
        </w:rPr>
        <w:t>7.</w:t>
      </w:r>
      <w:r w:rsidRPr="00C5097C">
        <w:rPr>
          <w:rFonts w:cs="Arial"/>
        </w:rPr>
        <w:t xml:space="preserve"> této</w:t>
      </w:r>
      <w:proofErr w:type="gramEnd"/>
      <w:r w:rsidRPr="00C5097C">
        <w:rPr>
          <w:rFonts w:cs="Arial"/>
        </w:rPr>
        <w:t xml:space="preserve"> smlouvy nevyrozuměl </w:t>
      </w:r>
      <w:r>
        <w:rPr>
          <w:rFonts w:cs="Arial"/>
        </w:rPr>
        <w:t xml:space="preserve">kupujícího </w:t>
      </w:r>
      <w:r w:rsidRPr="00C5097C">
        <w:rPr>
          <w:rFonts w:cs="Arial"/>
        </w:rPr>
        <w:t xml:space="preserve">o takové změně v zápisu údajů o jeho skutečném majiteli nebo o změně v zápisu údajů o skutečném majiteli poddodavatele, jehož prostřednictvím </w:t>
      </w:r>
      <w:r>
        <w:rPr>
          <w:rFonts w:cs="Arial"/>
        </w:rPr>
        <w:t xml:space="preserve">prodávající </w:t>
      </w:r>
      <w:r w:rsidRPr="00C5097C">
        <w:rPr>
          <w:rFonts w:cs="Arial"/>
        </w:rPr>
        <w:t xml:space="preserve">v zadávacím řízení vedoucím k uzavření této smlouvy prokazoval kvalifikaci, při které byl jako skutečný majitel </w:t>
      </w:r>
      <w:r>
        <w:rPr>
          <w:rFonts w:cs="Arial"/>
        </w:rPr>
        <w:t xml:space="preserve">prodávajícího </w:t>
      </w:r>
      <w:r w:rsidRPr="00C5097C">
        <w:rPr>
          <w:rFonts w:cs="Arial"/>
        </w:rPr>
        <w:t xml:space="preserve">nebo poddodavatele do evidence zapsán veřejný funkcionář uvedený v </w:t>
      </w:r>
      <w:proofErr w:type="spellStart"/>
      <w:r w:rsidRPr="00C5097C">
        <w:rPr>
          <w:rFonts w:cs="Arial"/>
        </w:rPr>
        <w:t>ust</w:t>
      </w:r>
      <w:proofErr w:type="spellEnd"/>
      <w:r w:rsidRPr="00C5097C">
        <w:rPr>
          <w:rFonts w:cs="Arial"/>
        </w:rPr>
        <w:t>. § 2 odst. 1 písm. c) ZSZ</w:t>
      </w:r>
      <w:r>
        <w:rPr>
          <w:rFonts w:cs="Arial"/>
        </w:rPr>
        <w:t>.</w:t>
      </w:r>
    </w:p>
    <w:p w:rsidR="00A85B4A" w:rsidRPr="008A1EE3" w:rsidRDefault="00A85B4A" w:rsidP="00A85B4A">
      <w:pPr>
        <w:pStyle w:val="02-ODST-2"/>
      </w:pPr>
      <w:r w:rsidRPr="008A1EE3">
        <w:rPr>
          <w:rFonts w:cs="Arial"/>
        </w:rPr>
        <w:t xml:space="preserve">Prodávající je oprávněn </w:t>
      </w:r>
      <w:r w:rsidRPr="008A1EE3">
        <w:t>písemně odstoupit od smlouvy, kromě důvodů uvedených v  občansk</w:t>
      </w:r>
      <w:r w:rsidR="00971931" w:rsidRPr="008A1EE3">
        <w:t>ém</w:t>
      </w:r>
      <w:r w:rsidRPr="008A1EE3">
        <w:t xml:space="preserve"> zákoník</w:t>
      </w:r>
      <w:r w:rsidR="00971931" w:rsidRPr="008A1EE3">
        <w:t>u</w:t>
      </w:r>
      <w:r w:rsidRPr="008A1EE3">
        <w:t xml:space="preserve"> též z důvodu:</w:t>
      </w:r>
    </w:p>
    <w:p w:rsidR="00A85B4A" w:rsidRPr="008A1EE3" w:rsidRDefault="00A85B4A" w:rsidP="00A85B4A">
      <w:pPr>
        <w:pStyle w:val="05-ODST-3"/>
        <w:rPr>
          <w:rFonts w:cs="Arial"/>
        </w:rPr>
      </w:pPr>
      <w:r w:rsidRPr="008A1EE3">
        <w:rPr>
          <w:rFonts w:cs="Arial"/>
        </w:rPr>
        <w:t>kupující bude v prodlení s úhradou kupní ceny;</w:t>
      </w:r>
    </w:p>
    <w:p w:rsidR="00A85B4A" w:rsidRPr="008A1EE3" w:rsidRDefault="00A85B4A" w:rsidP="00A85B4A">
      <w:pPr>
        <w:pStyle w:val="05-ODST-3"/>
        <w:rPr>
          <w:rFonts w:cs="Arial"/>
        </w:rPr>
      </w:pPr>
      <w:r w:rsidRPr="008A1EE3">
        <w:rPr>
          <w:rFonts w:cs="Arial"/>
        </w:rPr>
        <w:t xml:space="preserve">kupující vstoupí do likvidace nebo; </w:t>
      </w:r>
    </w:p>
    <w:p w:rsidR="00A85B4A" w:rsidRPr="008A1EE3" w:rsidRDefault="00A85B4A" w:rsidP="00A85B4A">
      <w:pPr>
        <w:pStyle w:val="05-ODST-3"/>
        <w:rPr>
          <w:rFonts w:cs="Arial"/>
        </w:rPr>
      </w:pPr>
      <w:r w:rsidRPr="008A1EE3">
        <w:rPr>
          <w:rFonts w:cs="Arial"/>
        </w:rPr>
        <w:t xml:space="preserve">bude </w:t>
      </w:r>
      <w:r w:rsidR="006D69BD" w:rsidRPr="008A1EE3">
        <w:rPr>
          <w:rFonts w:cs="Arial"/>
        </w:rPr>
        <w:t xml:space="preserve">zjištěn úpadek kupujícího </w:t>
      </w:r>
      <w:r w:rsidRPr="008A1EE3">
        <w:rPr>
          <w:rFonts w:cs="Arial"/>
        </w:rPr>
        <w:t>dle zákona č. 182/2006 Sb., insolvenční zákon, v platném znění</w:t>
      </w:r>
      <w:r w:rsidR="00990C0B" w:rsidRPr="008A1EE3">
        <w:rPr>
          <w:rFonts w:cs="Arial"/>
        </w:rPr>
        <w:t xml:space="preserve">.   </w:t>
      </w:r>
    </w:p>
    <w:p w:rsidR="00A85B4A" w:rsidRPr="008A1EE3" w:rsidRDefault="00A85B4A" w:rsidP="00A85B4A">
      <w:pPr>
        <w:pStyle w:val="05-ODST-3"/>
        <w:rPr>
          <w:rFonts w:cs="Arial"/>
        </w:rPr>
      </w:pPr>
      <w:r w:rsidRPr="008A1EE3">
        <w:rPr>
          <w:rFonts w:cs="Arial"/>
        </w:rPr>
        <w:t>nedodržení podmínek stanovených smlouvou ze strany kupujícího;</w:t>
      </w:r>
    </w:p>
    <w:p w:rsidR="00A85B4A" w:rsidRPr="008A1EE3" w:rsidRDefault="00A85B4A" w:rsidP="00A85B4A">
      <w:pPr>
        <w:pStyle w:val="05-ODST-3"/>
        <w:rPr>
          <w:rFonts w:cs="Arial"/>
        </w:rPr>
      </w:pPr>
      <w:r w:rsidRPr="008A1EE3">
        <w:rPr>
          <w:rFonts w:cs="Arial"/>
        </w:rPr>
        <w:t>pravomocné odsouzení kupujícího pro trestný čin podle zákona č. 418/2011 Sb., o trestní odpovědnosti právnických osob a řízení proti nim, ve znění pozdějších předpisů.</w:t>
      </w:r>
    </w:p>
    <w:p w:rsidR="00BA3A06" w:rsidRPr="008A1EE3" w:rsidRDefault="00A85B4A" w:rsidP="00BA3A06">
      <w:pPr>
        <w:pStyle w:val="02-ODST-2"/>
      </w:pPr>
      <w:r w:rsidRPr="008A1EE3">
        <w:rPr>
          <w:rFonts w:cs="Arial"/>
        </w:rPr>
        <w:t>Odstoupení od smlouvy je účinné dnem doručení písemného oznámení o odstoupení na adresu sídla druhé smluvní strany.</w:t>
      </w:r>
    </w:p>
    <w:p w:rsidR="00BA3A06" w:rsidRPr="008A1EE3" w:rsidRDefault="00BA3A06" w:rsidP="00BA3A06">
      <w:pPr>
        <w:pStyle w:val="02-ODST-2"/>
      </w:pPr>
      <w:r w:rsidRPr="008A1EE3">
        <w:rPr>
          <w:rFonts w:cs="Arial"/>
        </w:rPr>
        <w:t xml:space="preserve"> Za podstatné porušení této smlouvy se považuje vždy vadné plnění prodávajícího, v jehož důsledku nelze řádně a bez obtíží (neplynoucích z obvyklého způsobu používání věci nebo způsobů použití, který si kupující v této smlouvě vymínil) užívat dodaný</w:t>
      </w:r>
      <w:r w:rsidR="006D69BD" w:rsidRPr="008A1EE3">
        <w:rPr>
          <w:rFonts w:cs="Arial"/>
        </w:rPr>
        <w:t xml:space="preserve"> předmět </w:t>
      </w:r>
      <w:r w:rsidRPr="008A1EE3">
        <w:rPr>
          <w:rFonts w:cs="Arial"/>
        </w:rPr>
        <w:t>koupě nebo jeho jednotlivou část.</w:t>
      </w:r>
    </w:p>
    <w:p w:rsidR="00A85B4A" w:rsidRPr="008A1EE3" w:rsidRDefault="00A85B4A" w:rsidP="00395587">
      <w:pPr>
        <w:pStyle w:val="02-ODST-2"/>
        <w:numPr>
          <w:ilvl w:val="0"/>
          <w:numId w:val="0"/>
        </w:numPr>
        <w:ind w:left="567"/>
        <w:rPr>
          <w:rFonts w:cs="Arial"/>
        </w:rPr>
      </w:pPr>
    </w:p>
    <w:p w:rsidR="006E2303" w:rsidRPr="00830312" w:rsidRDefault="006E2303" w:rsidP="00F019AD">
      <w:pPr>
        <w:pStyle w:val="01-L"/>
      </w:pPr>
      <w:r w:rsidRPr="00830312">
        <w:t>Závěrečná ustanovení</w:t>
      </w:r>
    </w:p>
    <w:p w:rsidR="00B242BA" w:rsidRPr="00830312" w:rsidRDefault="00B10BC3" w:rsidP="00B10BC3">
      <w:pPr>
        <w:pStyle w:val="02-ODST-2"/>
      </w:pPr>
      <w:r w:rsidRPr="00830312">
        <w:t xml:space="preserve">Smluvní strany se zavazují jednat tak a přijmout taková opatření, aby nevzniklo jakékoliv důvodné podezření na spáchání či nedošlo k samotnému spáchání trestného činu (včetně formy účastenství), který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jejích zaměstnanců podle platných právních předpisů. Příslušná smluvní strana prohlašuje, že se seznámila s Etickým kodexem pro obchodní partnery společnosti ČEPRO, a.s. a veřejnost a zavazuje se tento dodržovat na vlastní náklady a odpovědnost při plnění svých závazků vzniklých z této smlouvy. Etický kodex pro obchodní partnery společnosti ČEPRO, a.s. a veřejnost je uveřejněn na adrese: </w:t>
      </w:r>
      <w:hyperlink r:id="rId13" w:history="1">
        <w:r w:rsidRPr="00830312">
          <w:rPr>
            <w:rStyle w:val="Hypertextovodkaz"/>
          </w:rPr>
          <w:t>https://www.ceproas.cz/o-nas/spolecenska-odpovednost</w:t>
        </w:r>
      </w:hyperlink>
      <w:r w:rsidRPr="00830312">
        <w:t xml:space="preserve"> (dále jen „Etický kodex“). </w:t>
      </w:r>
      <w:r w:rsidR="00B242BA" w:rsidRPr="00830312">
        <w:t xml:space="preserve">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B242BA" w:rsidRPr="00830312" w:rsidRDefault="00B242BA" w:rsidP="00B242BA">
      <w:pPr>
        <w:pStyle w:val="02-ODST-2"/>
        <w:rPr>
          <w:rFonts w:cs="Arial"/>
        </w:rPr>
      </w:pPr>
      <w:r w:rsidRPr="00830312">
        <w:t xml:space="preserve">Smluvní strany se zavazují a prohlašují, že splňují a budou po celou dobu trvání této smlouvy dodržovat a splňovat kritéria a standardy chování společnosti ČEPRO, a.s. v obchodním styku, specifikované a uveřejněné na adrese </w:t>
      </w:r>
      <w:hyperlink r:id="rId14" w:history="1">
        <w:r w:rsidR="0025601F" w:rsidRPr="00830312">
          <w:rPr>
            <w:rStyle w:val="Hypertextovodkaz"/>
          </w:rPr>
          <w:t>https://www.ceproas.cz/vyberova-rizení</w:t>
        </w:r>
      </w:hyperlink>
      <w:r w:rsidR="0025601F" w:rsidRPr="00830312">
        <w:rPr>
          <w:u w:val="single"/>
        </w:rPr>
        <w:t xml:space="preserve"> </w:t>
      </w:r>
      <w:r w:rsidRPr="00830312">
        <w:t>a etické zásady, obsažené v Etickém kodexu.</w:t>
      </w:r>
    </w:p>
    <w:p w:rsidR="00BA3A06" w:rsidRPr="00830312" w:rsidRDefault="00BA3A06" w:rsidP="00BA3A06">
      <w:pPr>
        <w:pStyle w:val="02-ODST-2"/>
      </w:pPr>
      <w:r w:rsidRPr="00830312">
        <w:t xml:space="preserve">Prodávající se touto smlouvou zavazuje řádně plnit veškeré své finanční závazky a chovat se tak, aby vůči němu nebyl podán návrh dle zákona č. 182/2006 Sb., insolvenční zákon, v platném znění, a zavazuje se, že nevstoupí po dobu plnění této smlouvy do likvidace. Rovněž se zavazuje chovat se tak, aby nepozbyl příslušného živnostenského oprávnění potřebného pro řádné plnění této smlouvy. Prodávající se dále zavazuje chovat tak, aby proti němu nebylo zahájeno trestní stíhání, a prohlašuje, že se nepodílí a zavazuje se nepodílet se na páchání trestné činnosti ve smyslu </w:t>
      </w:r>
      <w:r w:rsidRPr="00830312">
        <w:lastRenderedPageBreak/>
        <w:t>zákona č. 418/2011 Sb., o trestní odpovědnosti právnických osob a řízení proti nim, v platném znění.</w:t>
      </w:r>
    </w:p>
    <w:p w:rsidR="00830312" w:rsidRDefault="00BA3A06" w:rsidP="00830312">
      <w:pPr>
        <w:pStyle w:val="02-ODST-2"/>
      </w:pPr>
      <w:r w:rsidRPr="00830312">
        <w:t>Pro případ, že tato smlouva podléhá uveřejnění v registru smluv dle zákona č. 134/2016 Sb., o zadávání veřejných zakázek a zákon č. 340/2015 Sb., o zvláštních podmínkách účinnosti některých smluv, uveřejňování těchto smluv a o registru smluv (dále jen „</w:t>
      </w:r>
      <w:r w:rsidRPr="00830312">
        <w:rPr>
          <w:b/>
        </w:rPr>
        <w:t>zákon o registru smluv“</w:t>
      </w:r>
      <w:r w:rsidRPr="00830312">
        <w:t xml:space="preserve">), smluvní strany si sjednávají, že uveřejnění této smlouvy včetně jejich případných dodatků v registru smluv zajistí kupující v souladu se zákonem o registru smluv. V případě, že smlouva nebude v registru smluv ze strany kupující uveřejněna ve lhůtě a ve formátu dle zákona o registru smluv, prodávající vyzve písemně kupujícího emailovou zprávou odeslanou na ceproas@ceproas.cz ke zjednání nápravy. Prodávající se tímto vzdává možnosti sám ve smyslu ustanovení § 5 zákona o registru smluv uveřejnit smlouvu v registru smluv či již uveřejněnou smlouvu opravit. V případě porušení zákazu uveřejnění či opravy smlouvy v registru smluv ze, je kupující oprávněn požadovat po prodávajícím zaplacení smluvní pokuty ve výši </w:t>
      </w:r>
      <w:r w:rsidR="00797B92" w:rsidRPr="00830312">
        <w:t>10.000,-Kč</w:t>
      </w:r>
      <w:r w:rsidRPr="00830312">
        <w:t xml:space="preserve">, která je splatná do 15 dnů ode dne doručení výzvy k jejímu zaplacení prodávajícímu. V případě, že prodávající požaduje anonymizovat ve smlouvě údaje, které naplňují výjimku z povinnosti uveřejnění ve smyslu zákona o registru smluv, </w:t>
      </w:r>
      <w:r w:rsidR="00F703F7" w:rsidRPr="00830312">
        <w:t xml:space="preserve">pak je povinen tyto údaje písemně specifikovat a odůvodnit nejpozději současně s podpisem této smlouvy.  V opačném případě prodávající podpisem této smlouvy souhlasí s uveřejněním smlouvy v plném rozsahu po </w:t>
      </w:r>
      <w:proofErr w:type="spellStart"/>
      <w:r w:rsidR="00F703F7" w:rsidRPr="00830312">
        <w:t>anonymizaci</w:t>
      </w:r>
      <w:proofErr w:type="spellEnd"/>
      <w:r w:rsidR="00F703F7" w:rsidRPr="00830312">
        <w:t xml:space="preserve"> údajů, které dle názoru kupujícího naplňují zákonnou výjimku z povinnosti uveřejnění dle zákona o registru smluv</w:t>
      </w:r>
      <w:r w:rsidRPr="00830312">
        <w:t>.</w:t>
      </w:r>
    </w:p>
    <w:p w:rsidR="00F243FE" w:rsidRPr="00830312" w:rsidRDefault="00B87EA5" w:rsidP="00830312">
      <w:pPr>
        <w:pStyle w:val="02-ODST-2"/>
      </w:pPr>
      <w:r w:rsidRPr="00830312">
        <w:t>Kupující</w:t>
      </w:r>
      <w:r w:rsidR="00F243FE" w:rsidRPr="00830312">
        <w:t xml:space="preserve"> pro účely plnění smlouvy s</w:t>
      </w:r>
      <w:r w:rsidRPr="00830312">
        <w:t> prodávajícím, případně</w:t>
      </w:r>
      <w:r w:rsidR="00F243FE" w:rsidRPr="00830312">
        <w:t xml:space="preserve"> pro účely ochrany oprávněných zájmů </w:t>
      </w:r>
      <w:r w:rsidRPr="00830312">
        <w:t>kupujícího</w:t>
      </w:r>
      <w:r w:rsidR="00F243FE" w:rsidRPr="00830312">
        <w:t xml:space="preserve"> zpracovává osobní údaje </w:t>
      </w:r>
      <w:r w:rsidRPr="00830312">
        <w:t>kupujícího</w:t>
      </w:r>
      <w:r w:rsidR="00F243FE" w:rsidRPr="00830312">
        <w:t xml:space="preserve">, je-li tento fyzickou osobou, případně jeho zástupců/zaměstnanců. Bližší informace o tomto zpracování včetně práv </w:t>
      </w:r>
      <w:r w:rsidRPr="00830312">
        <w:t xml:space="preserve">kupujícího </w:t>
      </w:r>
      <w:r w:rsidR="00F243FE" w:rsidRPr="00830312">
        <w:t xml:space="preserve">jako subjektu údajů jsou uveřejněny na </w:t>
      </w:r>
      <w:hyperlink r:id="rId15" w:history="1">
        <w:r w:rsidRPr="00830312">
          <w:rPr>
            <w:rStyle w:val="Hypertextovodkaz"/>
          </w:rPr>
          <w:t>www.ceproas.cz</w:t>
        </w:r>
      </w:hyperlink>
      <w:r w:rsidRPr="00830312">
        <w:t xml:space="preserve"> </w:t>
      </w:r>
      <w:r w:rsidR="00F243FE" w:rsidRPr="00830312">
        <w:t>v sekci Ochrana osobních údajů.</w:t>
      </w:r>
    </w:p>
    <w:p w:rsidR="00A85B4A" w:rsidRPr="00830312" w:rsidRDefault="00A85B4A" w:rsidP="00A85B4A">
      <w:pPr>
        <w:pStyle w:val="02-ODST-2"/>
      </w:pPr>
      <w:r w:rsidRPr="00830312">
        <w:t>Tato smlouva a veškeré právní vztahy z ní vzniklé se řídí ustanoveními zákona č. 89/2012 Sb., občanský zákoník, v platném znění, a ostatními obecně závaznými předpisy českého právního řádu.</w:t>
      </w:r>
    </w:p>
    <w:p w:rsidR="006E2303" w:rsidRPr="00830312" w:rsidRDefault="006E2303" w:rsidP="001974F3">
      <w:pPr>
        <w:pStyle w:val="02-ODST-2"/>
      </w:pPr>
      <w:r w:rsidRPr="00830312">
        <w:t xml:space="preserve">Ustanovení této smlouvy jsou oddělitelná v tom smyslu, že </w:t>
      </w:r>
      <w:r w:rsidR="00D56D94" w:rsidRPr="00830312">
        <w:t>případná neplatnost některého z </w:t>
      </w:r>
      <w:r w:rsidRPr="00830312">
        <w:t>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A85B4A" w:rsidRPr="00830312" w:rsidRDefault="006E2303" w:rsidP="001974F3">
      <w:pPr>
        <w:pStyle w:val="02-ODST-2"/>
      </w:pPr>
      <w:r w:rsidRPr="00830312">
        <w:t>Smlouva</w:t>
      </w:r>
      <w:r w:rsidR="00E26533" w:rsidRPr="00830312">
        <w:t xml:space="preserve"> včetně jejích příloh</w:t>
      </w:r>
      <w:r w:rsidRPr="00830312">
        <w:t xml:space="preserve"> je vyhotovena v</w:t>
      </w:r>
      <w:r w:rsidR="00211767" w:rsidRPr="00830312">
        <w:t xml:space="preserve"> pěti </w:t>
      </w:r>
      <w:r w:rsidRPr="00830312">
        <w:t xml:space="preserve">výtiscích, z nichž každý má sílu originálu. </w:t>
      </w:r>
      <w:r w:rsidR="00211767" w:rsidRPr="00830312">
        <w:t>Tři</w:t>
      </w:r>
      <w:r w:rsidRPr="00830312">
        <w:t xml:space="preserve"> vyhotovení obdrží kupující a dvě prodávající.</w:t>
      </w:r>
    </w:p>
    <w:p w:rsidR="00A85B4A" w:rsidRPr="00830312" w:rsidRDefault="00A85B4A" w:rsidP="00A85B4A">
      <w:pPr>
        <w:pStyle w:val="02-ODST-2"/>
      </w:pPr>
      <w:r w:rsidRPr="00830312">
        <w:t xml:space="preserve">Smluvní strany se výslovně dohodly, že na vztah smluvních stran založený touto smlouvou se neuplatní ustanovení </w:t>
      </w:r>
      <w:r w:rsidR="0025601F" w:rsidRPr="00830312">
        <w:t xml:space="preserve">§§ 1764, 1765 a 1766 </w:t>
      </w:r>
      <w:r w:rsidRPr="00830312">
        <w:t>občansk</w:t>
      </w:r>
      <w:r w:rsidR="0025601F" w:rsidRPr="00830312">
        <w:t xml:space="preserve">ého </w:t>
      </w:r>
      <w:r w:rsidRPr="00830312">
        <w:t>zákoník</w:t>
      </w:r>
      <w:r w:rsidR="0025601F" w:rsidRPr="00830312">
        <w:t>u, to znamená,</w:t>
      </w:r>
      <w:r w:rsidRPr="00830312">
        <w:t xml:space="preserve"> že smluvní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rsidR="00A85B4A" w:rsidRPr="00830312" w:rsidRDefault="00A85B4A" w:rsidP="00A85B4A">
      <w:pPr>
        <w:pStyle w:val="02-ODST-2"/>
      </w:pPr>
      <w:r w:rsidRPr="00830312">
        <w:t xml:space="preserve">Smluvní strany se dohodly, že prodávající není oprávněn bez předchozího písemného souhlasu kupujícího postoupit tuto smlouvu či její část či převést jakákoli svá práva a/nebo povinnosti ze smlouvy </w:t>
      </w:r>
      <w:r w:rsidR="002248A4" w:rsidRPr="00830312">
        <w:t xml:space="preserve">či z jejího porušení </w:t>
      </w:r>
      <w:r w:rsidRPr="00830312">
        <w:t>na třetí osoby.</w:t>
      </w:r>
    </w:p>
    <w:p w:rsidR="00A85B4A" w:rsidRPr="00830312" w:rsidRDefault="00A85B4A" w:rsidP="00A85B4A">
      <w:pPr>
        <w:pStyle w:val="02-ODST-2"/>
      </w:pPr>
      <w:r w:rsidRPr="00830312">
        <w:t>Smlouva není převoditelná rubopisem.</w:t>
      </w:r>
    </w:p>
    <w:p w:rsidR="00A85B4A" w:rsidRPr="00830312" w:rsidRDefault="00A85B4A" w:rsidP="00A85B4A">
      <w:pPr>
        <w:pStyle w:val="Odstavec2"/>
        <w:numPr>
          <w:ilvl w:val="1"/>
          <w:numId w:val="3"/>
        </w:numPr>
      </w:pPr>
      <w:r w:rsidRPr="00830312">
        <w:t>Smluvní strany prohlašují, že veškeré podmínky plnění, zejména práva a povinnosti, sankce za porušení smlouvy, které byly mezi nimi v souvislosti s plněním ujednány, jsou obsaženy v textu této smlouvy</w:t>
      </w:r>
      <w:r w:rsidRPr="00830312">
        <w:rPr>
          <w:b/>
          <w:bCs/>
        </w:rPr>
        <w:t xml:space="preserve"> </w:t>
      </w:r>
      <w:r w:rsidRPr="00830312">
        <w:rPr>
          <w:bCs/>
        </w:rPr>
        <w:t>včetně jejích příloh, a dokumentech, na které smlouva výslovně odkazuje</w:t>
      </w:r>
      <w:r w:rsidRPr="00830312">
        <w:t xml:space="preserve">. Smluvní strany výslovně prohlašují, že ke dni uzavření této smlouvy se ruší veškerá případná ujednání a dohody, které by se týkaly shodného předmětu plnění a tyto jsou v plném rozsahu nahrazeny ujednáními obsaženými v této smlouvě, tj. </w:t>
      </w:r>
      <w:r w:rsidR="002248A4" w:rsidRPr="00830312">
        <w:t xml:space="preserve">k datu uzavření smlouvy </w:t>
      </w:r>
      <w:r w:rsidRPr="00830312">
        <w:t xml:space="preserve">neexistuje žádné jiné ujednání, které by tuto smlouvu doplňovalo nebo měnilo. </w:t>
      </w:r>
    </w:p>
    <w:p w:rsidR="006E2303" w:rsidRPr="00830312" w:rsidRDefault="00A85B4A" w:rsidP="002B03FD">
      <w:pPr>
        <w:pStyle w:val="Odstavec2"/>
        <w:numPr>
          <w:ilvl w:val="1"/>
          <w:numId w:val="3"/>
        </w:numPr>
      </w:pPr>
      <w:r w:rsidRPr="00830312">
        <w:t xml:space="preserve">Jakékoliv jednání předvídané v této smlouvě, musí být učiněno, není-li ve smlouvě výslovně stanoveno jinak, písemně v listinné podobě a musí být s vyloučením </w:t>
      </w:r>
      <w:proofErr w:type="spellStart"/>
      <w:r w:rsidRPr="00830312">
        <w:t>ust</w:t>
      </w:r>
      <w:proofErr w:type="spellEnd"/>
      <w:r w:rsidRPr="00830312">
        <w:t>. § 566 občansk</w:t>
      </w:r>
      <w:r w:rsidR="0025601F" w:rsidRPr="00830312">
        <w:t>ého</w:t>
      </w:r>
      <w:r w:rsidRPr="00830312">
        <w:t xml:space="preserve"> zákoník</w:t>
      </w:r>
      <w:r w:rsidR="0025601F" w:rsidRPr="00830312">
        <w:t>u</w:t>
      </w:r>
      <w:r w:rsidRPr="00830312">
        <w:t xml:space="preserve"> řádně podepsané oprávněnými osobami. Jakékoliv jiné jednání, včetně e-mailové korespondence, je bez právního významu, není-li ve smlouvě výslovně stanoveno jinak.</w:t>
      </w:r>
    </w:p>
    <w:p w:rsidR="00830312" w:rsidRDefault="006E2303" w:rsidP="00830312">
      <w:pPr>
        <w:pStyle w:val="02-ODST-2"/>
      </w:pPr>
      <w:bookmarkStart w:id="23" w:name="_Ref337720047"/>
      <w:r w:rsidRPr="00830312">
        <w:lastRenderedPageBreak/>
        <w:t>Veškeré změny a doplnění této smlouvy mohou být provedeny se souhlasem obou smluvních stran pouze číslovanými, písemnými dodatky.</w:t>
      </w:r>
      <w:bookmarkEnd w:id="23"/>
      <w:r w:rsidRPr="00830312">
        <w:t xml:space="preserve"> </w:t>
      </w:r>
    </w:p>
    <w:p w:rsidR="007776A0" w:rsidRPr="00830312" w:rsidRDefault="007776A0" w:rsidP="00830312">
      <w:pPr>
        <w:pStyle w:val="02-ODST-2"/>
      </w:pPr>
      <w:r w:rsidRPr="00830312">
        <w:t>Smlouva nabývá platnosti a účinnosti dnem podpisu oběma smluvními stranami</w:t>
      </w:r>
      <w:r w:rsidR="00B87EA5" w:rsidRPr="00830312">
        <w:t>, nestanoví-li obecně závazný právní předpis něco jiného</w:t>
      </w:r>
      <w:r w:rsidRPr="00830312">
        <w:t xml:space="preserve">. </w:t>
      </w:r>
    </w:p>
    <w:p w:rsidR="00762413" w:rsidRPr="00830312" w:rsidRDefault="00762413" w:rsidP="007776A0">
      <w:pPr>
        <w:pStyle w:val="02-ODST-2"/>
      </w:pPr>
      <w:r w:rsidRPr="00830312">
        <w:t>Smluvní strany se zavazují řešit případné spory vzniklé na základě této smlouvy přednostně dohodou, nebude-li spor vyřešen smírnou cestou, jsou k řešení sporů smluvních stran příslušné soudy v České republice.</w:t>
      </w:r>
    </w:p>
    <w:p w:rsidR="008F2F4E" w:rsidRPr="00830312" w:rsidRDefault="006E2303" w:rsidP="001974F3">
      <w:pPr>
        <w:pStyle w:val="02-ODST-2"/>
      </w:pPr>
      <w:r w:rsidRPr="00830312">
        <w:t xml:space="preserve">Nedílnou součástí této smlouvy jsou její přílohy. </w:t>
      </w:r>
    </w:p>
    <w:p w:rsidR="00BE0A88" w:rsidRPr="00510DED" w:rsidRDefault="006E2303" w:rsidP="00797B92">
      <w:pPr>
        <w:pStyle w:val="09-BODY"/>
        <w:tabs>
          <w:tab w:val="clear" w:pos="720"/>
          <w:tab w:val="num" w:pos="993"/>
        </w:tabs>
        <w:ind w:left="993" w:hanging="426"/>
      </w:pPr>
      <w:r>
        <w:t xml:space="preserve">Příloha </w:t>
      </w:r>
      <w:proofErr w:type="gramStart"/>
      <w:r>
        <w:t xml:space="preserve">č. 1 </w:t>
      </w:r>
      <w:r w:rsidR="000C7AD2">
        <w:t>–</w:t>
      </w:r>
      <w:r>
        <w:t xml:space="preserve"> </w:t>
      </w:r>
      <w:bookmarkStart w:id="24" w:name="Text11"/>
      <w:r w:rsidR="00BE0A88">
        <w:t xml:space="preserve"> Cenová</w:t>
      </w:r>
      <w:proofErr w:type="gramEnd"/>
      <w:r w:rsidR="00BE0A88">
        <w:t xml:space="preserve"> n</w:t>
      </w:r>
      <w:r w:rsidR="000C7AD2">
        <w:t>abídka</w:t>
      </w:r>
      <w:r w:rsidR="00BE0A88">
        <w:t xml:space="preserve"> / Položkový rozpočet </w:t>
      </w:r>
      <w:bookmarkEnd w:id="24"/>
      <w:r w:rsidR="0010657B">
        <w:t>P</w:t>
      </w:r>
      <w:r w:rsidR="0025601F">
        <w:t>rodávajícího</w:t>
      </w:r>
      <w:r w:rsidR="00BE0A88">
        <w:t xml:space="preserve"> </w:t>
      </w:r>
      <w:r w:rsidR="0025601F">
        <w:t xml:space="preserve"> </w:t>
      </w:r>
      <w:proofErr w:type="spellStart"/>
      <w:r w:rsidR="0025601F">
        <w:t>ev.č</w:t>
      </w:r>
      <w:proofErr w:type="spellEnd"/>
      <w:r w:rsidR="0025601F">
        <w:t xml:space="preserve">. </w:t>
      </w:r>
      <w:r w:rsidR="0025601F">
        <w:rPr>
          <w:rFonts w:cs="Arial"/>
        </w:rPr>
        <w:t>[</w:t>
      </w:r>
      <w:r w:rsidR="0025601F" w:rsidRPr="00395587">
        <w:rPr>
          <w:rFonts w:cs="Arial"/>
          <w:highlight w:val="yellow"/>
        </w:rPr>
        <w:t>bude doplněno</w:t>
      </w:r>
      <w:r w:rsidR="0025601F">
        <w:rPr>
          <w:rFonts w:cs="Arial"/>
        </w:rPr>
        <w:t>] ze dne [</w:t>
      </w:r>
      <w:r w:rsidR="0025601F" w:rsidRPr="00395587">
        <w:rPr>
          <w:rFonts w:cs="Arial"/>
          <w:highlight w:val="yellow"/>
        </w:rPr>
        <w:t>bude doplněno</w:t>
      </w:r>
      <w:r w:rsidR="0025601F">
        <w:rPr>
          <w:rFonts w:cs="Arial"/>
        </w:rPr>
        <w:t>]</w:t>
      </w:r>
    </w:p>
    <w:p w:rsidR="00510DED" w:rsidRDefault="00510DED" w:rsidP="00510DED">
      <w:pPr>
        <w:pStyle w:val="09-BODY"/>
        <w:tabs>
          <w:tab w:val="clear" w:pos="720"/>
        </w:tabs>
        <w:ind w:left="993" w:hanging="426"/>
      </w:pPr>
      <w:r>
        <w:t>Příloha č. 2 - Č</w:t>
      </w:r>
      <w:r w:rsidRPr="00510DED">
        <w:t>estné prohlášení o neexistenci střetu zájmů a pravdivosti údajů o skutečném majiteli</w:t>
      </w:r>
    </w:p>
    <w:p w:rsidR="006E2303" w:rsidRPr="00830312" w:rsidRDefault="006E2303" w:rsidP="008152BB">
      <w:pPr>
        <w:pStyle w:val="05-ODST-3"/>
        <w:numPr>
          <w:ilvl w:val="0"/>
          <w:numId w:val="0"/>
        </w:numPr>
        <w:ind w:left="567"/>
      </w:pPr>
      <w:r w:rsidRPr="00830312">
        <w:t>V případě rozporu ustanovení přílohy smlouvy a ustanovení této smlouvy mají přednost ustanovení smlouvy.</w:t>
      </w:r>
    </w:p>
    <w:p w:rsidR="00A85B4A" w:rsidRPr="00830312" w:rsidRDefault="00A85B4A" w:rsidP="00A85B4A">
      <w:pPr>
        <w:pStyle w:val="02-ODST-2"/>
      </w:pPr>
      <w:r w:rsidRPr="00830312">
        <w:t>Smluvní strany shodně prohlašují, že si smlouvu před jejím podepsáním přečetly, že s jejím obsahem souhlasí, že byla sepsána podle jejich pravé, svobodné a vážné vůle, a že nebyla uzavřena v tísni nebo za jednostranně nevýhodných podmínek.</w:t>
      </w:r>
    </w:p>
    <w:p w:rsidR="00B10BC3" w:rsidRPr="00830312" w:rsidRDefault="00B10BC3" w:rsidP="006E2303"/>
    <w:p w:rsidR="006E2303" w:rsidRDefault="006E2303" w:rsidP="006E2303">
      <w:r w:rsidRPr="00830312">
        <w:t>Na důkaz souhlasu s obsahem všech výše uvedených ustanovení připojují obě smluvní strany podpisy svých oprávněných zástupců.</w:t>
      </w:r>
    </w:p>
    <w:tbl>
      <w:tblPr>
        <w:tblStyle w:val="Mkatabulky"/>
        <w:tblpPr w:leftFromText="141" w:rightFromText="141" w:vertAnchor="text" w:horzAnchor="margin" w:tblpY="12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B10BC3" w:rsidRPr="00B10BC3" w:rsidTr="00B10BC3">
        <w:tc>
          <w:tcPr>
            <w:tcW w:w="4747" w:type="dxa"/>
          </w:tcPr>
          <w:p w:rsidR="00B10BC3" w:rsidRPr="00B10BC3" w:rsidRDefault="00B10BC3" w:rsidP="00B10BC3">
            <w:pPr>
              <w:rPr>
                <w:rFonts w:ascii="Arial" w:hAnsi="Arial" w:cs="Arial"/>
                <w:sz w:val="20"/>
                <w:szCs w:val="20"/>
              </w:rPr>
            </w:pPr>
            <w:r w:rsidRPr="00B10BC3">
              <w:rPr>
                <w:rFonts w:ascii="Arial" w:hAnsi="Arial" w:cs="Arial"/>
                <w:sz w:val="20"/>
                <w:szCs w:val="20"/>
              </w:rPr>
              <w:t>V Praze dne:</w:t>
            </w:r>
            <w:r w:rsidRPr="00B10BC3">
              <w:rPr>
                <w:rFonts w:ascii="Arial" w:hAnsi="Arial" w:cs="Arial"/>
                <w:sz w:val="20"/>
                <w:szCs w:val="20"/>
              </w:rPr>
              <w:tab/>
            </w:r>
          </w:p>
        </w:tc>
        <w:tc>
          <w:tcPr>
            <w:tcW w:w="4747" w:type="dxa"/>
          </w:tcPr>
          <w:p w:rsidR="00B10BC3" w:rsidRPr="00B10BC3" w:rsidRDefault="00B10BC3" w:rsidP="00B10BC3">
            <w:pPr>
              <w:rPr>
                <w:rFonts w:ascii="Arial" w:hAnsi="Arial" w:cs="Arial"/>
                <w:sz w:val="20"/>
                <w:szCs w:val="20"/>
              </w:rPr>
            </w:pPr>
            <w:r w:rsidRPr="00B10BC3">
              <w:rPr>
                <w:rFonts w:ascii="Arial" w:hAnsi="Arial" w:cs="Arial"/>
                <w:sz w:val="20"/>
                <w:szCs w:val="20"/>
              </w:rPr>
              <w:t xml:space="preserve">V ……………. </w:t>
            </w:r>
            <w:proofErr w:type="gramStart"/>
            <w:r w:rsidRPr="00B10BC3">
              <w:rPr>
                <w:rFonts w:ascii="Arial" w:hAnsi="Arial" w:cs="Arial"/>
                <w:sz w:val="20"/>
                <w:szCs w:val="20"/>
              </w:rPr>
              <w:t>dne</w:t>
            </w:r>
            <w:proofErr w:type="gramEnd"/>
            <w:r w:rsidRPr="00B10BC3">
              <w:rPr>
                <w:rFonts w:ascii="Arial" w:hAnsi="Arial" w:cs="Arial"/>
                <w:sz w:val="20"/>
                <w:szCs w:val="20"/>
              </w:rPr>
              <w:t>:</w:t>
            </w:r>
          </w:p>
        </w:tc>
      </w:tr>
      <w:tr w:rsidR="00B10BC3" w:rsidRPr="00B10BC3" w:rsidTr="00B10BC3">
        <w:tc>
          <w:tcPr>
            <w:tcW w:w="4747" w:type="dxa"/>
          </w:tcPr>
          <w:p w:rsidR="00B10BC3" w:rsidRPr="00B10BC3" w:rsidRDefault="00B10BC3" w:rsidP="00B10BC3">
            <w:pPr>
              <w:rPr>
                <w:rFonts w:ascii="Arial" w:hAnsi="Arial" w:cs="Arial"/>
                <w:sz w:val="20"/>
                <w:szCs w:val="20"/>
              </w:rPr>
            </w:pPr>
            <w:r w:rsidRPr="00B10BC3">
              <w:rPr>
                <w:rFonts w:ascii="Arial" w:hAnsi="Arial" w:cs="Arial"/>
                <w:sz w:val="20"/>
                <w:szCs w:val="20"/>
              </w:rPr>
              <w:t>Kupující:</w:t>
            </w:r>
          </w:p>
        </w:tc>
        <w:tc>
          <w:tcPr>
            <w:tcW w:w="4747" w:type="dxa"/>
          </w:tcPr>
          <w:p w:rsidR="00B10BC3" w:rsidRPr="00B10BC3" w:rsidRDefault="00B10BC3" w:rsidP="00B10BC3">
            <w:pPr>
              <w:rPr>
                <w:rFonts w:ascii="Arial" w:hAnsi="Arial" w:cs="Arial"/>
                <w:sz w:val="20"/>
                <w:szCs w:val="20"/>
              </w:rPr>
            </w:pPr>
            <w:r w:rsidRPr="00B10BC3">
              <w:rPr>
                <w:rFonts w:ascii="Arial" w:hAnsi="Arial" w:cs="Arial"/>
                <w:sz w:val="20"/>
                <w:szCs w:val="20"/>
              </w:rPr>
              <w:t>Prodávající:</w:t>
            </w:r>
          </w:p>
        </w:tc>
      </w:tr>
      <w:tr w:rsidR="00B10BC3" w:rsidRPr="00B10BC3" w:rsidTr="00B10BC3">
        <w:tc>
          <w:tcPr>
            <w:tcW w:w="4747" w:type="dxa"/>
          </w:tcPr>
          <w:p w:rsidR="00B10BC3" w:rsidRPr="00B10BC3" w:rsidRDefault="00B10BC3" w:rsidP="00B10BC3">
            <w:pPr>
              <w:rPr>
                <w:rFonts w:ascii="Arial" w:hAnsi="Arial" w:cs="Arial"/>
                <w:sz w:val="20"/>
                <w:szCs w:val="20"/>
              </w:rPr>
            </w:pPr>
            <w:r w:rsidRPr="00B10BC3">
              <w:rPr>
                <w:rFonts w:ascii="Arial" w:hAnsi="Arial" w:cs="Arial"/>
                <w:sz w:val="20"/>
                <w:szCs w:val="20"/>
              </w:rPr>
              <w:t>ČEPRO, a.s.</w:t>
            </w:r>
          </w:p>
        </w:tc>
        <w:tc>
          <w:tcPr>
            <w:tcW w:w="4747" w:type="dxa"/>
          </w:tcPr>
          <w:p w:rsidR="00B10BC3" w:rsidRPr="00B10BC3" w:rsidRDefault="00B10BC3" w:rsidP="00B10BC3">
            <w:pPr>
              <w:rPr>
                <w:rFonts w:ascii="Arial" w:hAnsi="Arial" w:cs="Arial"/>
                <w:sz w:val="20"/>
                <w:szCs w:val="20"/>
              </w:rPr>
            </w:pPr>
            <w:r w:rsidRPr="00B10BC3">
              <w:rPr>
                <w:rFonts w:ascii="Arial" w:hAnsi="Arial" w:cs="Arial"/>
                <w:sz w:val="20"/>
                <w:szCs w:val="20"/>
              </w:rPr>
              <w:t>[</w:t>
            </w:r>
            <w:r w:rsidRPr="00B10BC3">
              <w:rPr>
                <w:rFonts w:ascii="Arial" w:hAnsi="Arial" w:cs="Arial"/>
                <w:sz w:val="20"/>
                <w:szCs w:val="20"/>
                <w:highlight w:val="yellow"/>
              </w:rPr>
              <w:t xml:space="preserve">bude doplněna obchodní firma/název; </w:t>
            </w:r>
            <w:r w:rsidRPr="00B10BC3">
              <w:rPr>
                <w:rFonts w:ascii="Arial" w:hAnsi="Arial" w:cs="Arial"/>
                <w:i/>
                <w:sz w:val="20"/>
                <w:szCs w:val="20"/>
                <w:highlight w:val="yellow"/>
              </w:rPr>
              <w:t xml:space="preserve">u </w:t>
            </w:r>
            <w:proofErr w:type="gramStart"/>
            <w:r w:rsidRPr="00B10BC3">
              <w:rPr>
                <w:rFonts w:ascii="Arial" w:hAnsi="Arial" w:cs="Arial"/>
                <w:i/>
                <w:sz w:val="20"/>
                <w:szCs w:val="20"/>
                <w:highlight w:val="yellow"/>
              </w:rPr>
              <w:t>FO</w:t>
            </w:r>
            <w:proofErr w:type="gramEnd"/>
            <w:r w:rsidRPr="00B10BC3">
              <w:rPr>
                <w:rFonts w:ascii="Arial" w:hAnsi="Arial" w:cs="Arial"/>
                <w:i/>
                <w:sz w:val="20"/>
                <w:szCs w:val="20"/>
                <w:highlight w:val="yellow"/>
              </w:rPr>
              <w:t xml:space="preserve"> se</w:t>
            </w:r>
            <w:r w:rsidRPr="00B10BC3">
              <w:rPr>
                <w:rFonts w:ascii="Arial" w:hAnsi="Arial" w:cs="Arial"/>
                <w:i/>
                <w:sz w:val="20"/>
                <w:szCs w:val="20"/>
              </w:rPr>
              <w:br/>
              <w:t xml:space="preserve">  </w:t>
            </w:r>
            <w:r w:rsidRPr="00B10BC3">
              <w:rPr>
                <w:rFonts w:ascii="Arial" w:hAnsi="Arial" w:cs="Arial"/>
                <w:i/>
                <w:sz w:val="20"/>
                <w:szCs w:val="20"/>
                <w:highlight w:val="yellow"/>
              </w:rPr>
              <w:t>neuvádí</w:t>
            </w:r>
            <w:r w:rsidRPr="00B10BC3">
              <w:rPr>
                <w:rFonts w:ascii="Arial" w:hAnsi="Arial" w:cs="Arial"/>
                <w:sz w:val="20"/>
                <w:szCs w:val="20"/>
              </w:rPr>
              <w:t xml:space="preserve"> ]</w:t>
            </w:r>
            <w:r w:rsidRPr="00B10BC3">
              <w:rPr>
                <w:rFonts w:ascii="Arial" w:hAnsi="Arial" w:cs="Arial"/>
                <w:sz w:val="20"/>
                <w:szCs w:val="20"/>
              </w:rPr>
              <w:tab/>
              <w:t xml:space="preserve">     </w:t>
            </w:r>
          </w:p>
        </w:tc>
      </w:tr>
      <w:tr w:rsidR="00B10BC3" w:rsidRPr="00B10BC3" w:rsidTr="00B10BC3">
        <w:tc>
          <w:tcPr>
            <w:tcW w:w="4747" w:type="dxa"/>
          </w:tcPr>
          <w:p w:rsidR="00B10BC3" w:rsidRPr="00B10BC3" w:rsidRDefault="00B10BC3" w:rsidP="00B10BC3">
            <w:pPr>
              <w:rPr>
                <w:rFonts w:ascii="Arial" w:hAnsi="Arial" w:cs="Arial"/>
                <w:sz w:val="20"/>
                <w:szCs w:val="20"/>
              </w:rPr>
            </w:pPr>
          </w:p>
        </w:tc>
        <w:tc>
          <w:tcPr>
            <w:tcW w:w="4747" w:type="dxa"/>
          </w:tcPr>
          <w:p w:rsidR="00B10BC3" w:rsidRPr="00B10BC3" w:rsidRDefault="00B10BC3" w:rsidP="00B10BC3">
            <w:pPr>
              <w:rPr>
                <w:rFonts w:ascii="Arial" w:hAnsi="Arial" w:cs="Arial"/>
                <w:sz w:val="20"/>
                <w:szCs w:val="20"/>
              </w:rPr>
            </w:pPr>
          </w:p>
        </w:tc>
      </w:tr>
      <w:tr w:rsidR="00B10BC3" w:rsidRPr="00B10BC3" w:rsidTr="00B10BC3">
        <w:tc>
          <w:tcPr>
            <w:tcW w:w="4747" w:type="dxa"/>
          </w:tcPr>
          <w:p w:rsidR="00B10BC3" w:rsidRPr="00B10BC3" w:rsidRDefault="00B10BC3" w:rsidP="00B10BC3">
            <w:pPr>
              <w:rPr>
                <w:rFonts w:ascii="Arial" w:hAnsi="Arial" w:cs="Arial"/>
                <w:sz w:val="20"/>
                <w:szCs w:val="20"/>
              </w:rPr>
            </w:pPr>
            <w:r w:rsidRPr="00B10BC3">
              <w:rPr>
                <w:rFonts w:ascii="Arial" w:hAnsi="Arial" w:cs="Arial"/>
                <w:sz w:val="20"/>
                <w:szCs w:val="20"/>
              </w:rPr>
              <w:t>………………………………………</w:t>
            </w:r>
          </w:p>
        </w:tc>
        <w:tc>
          <w:tcPr>
            <w:tcW w:w="4747" w:type="dxa"/>
          </w:tcPr>
          <w:p w:rsidR="00B10BC3" w:rsidRPr="00B10BC3" w:rsidRDefault="00B10BC3" w:rsidP="00B10BC3">
            <w:pPr>
              <w:rPr>
                <w:rFonts w:ascii="Arial" w:hAnsi="Arial" w:cs="Arial"/>
                <w:sz w:val="20"/>
                <w:szCs w:val="20"/>
              </w:rPr>
            </w:pPr>
            <w:r w:rsidRPr="00B10BC3">
              <w:rPr>
                <w:rFonts w:ascii="Arial" w:hAnsi="Arial" w:cs="Arial"/>
                <w:sz w:val="20"/>
                <w:szCs w:val="20"/>
              </w:rPr>
              <w:t>…………..……………………….</w:t>
            </w:r>
          </w:p>
        </w:tc>
      </w:tr>
      <w:tr w:rsidR="00B10BC3" w:rsidRPr="00B10BC3" w:rsidTr="00B10BC3">
        <w:tc>
          <w:tcPr>
            <w:tcW w:w="4747" w:type="dxa"/>
          </w:tcPr>
          <w:p w:rsidR="00B10BC3" w:rsidRPr="00B10BC3" w:rsidRDefault="00797B92" w:rsidP="00B10BC3">
            <w:pPr>
              <w:rPr>
                <w:rFonts w:ascii="Arial" w:hAnsi="Arial" w:cs="Arial"/>
                <w:sz w:val="20"/>
                <w:szCs w:val="20"/>
              </w:rPr>
            </w:pPr>
            <w:r>
              <w:rPr>
                <w:rFonts w:ascii="Arial" w:hAnsi="Arial" w:cs="Arial"/>
                <w:sz w:val="20"/>
                <w:szCs w:val="20"/>
              </w:rPr>
              <w:t xml:space="preserve">Mgr. Jan </w:t>
            </w:r>
            <w:proofErr w:type="spellStart"/>
            <w:r>
              <w:rPr>
                <w:rFonts w:ascii="Arial" w:hAnsi="Arial" w:cs="Arial"/>
                <w:sz w:val="20"/>
                <w:szCs w:val="20"/>
              </w:rPr>
              <w:t>Duspěva</w:t>
            </w:r>
            <w:proofErr w:type="spellEnd"/>
          </w:p>
        </w:tc>
        <w:tc>
          <w:tcPr>
            <w:tcW w:w="4747" w:type="dxa"/>
          </w:tcPr>
          <w:p w:rsidR="00B10BC3" w:rsidRPr="00B10BC3" w:rsidRDefault="00B10BC3" w:rsidP="00B10BC3">
            <w:pPr>
              <w:rPr>
                <w:rFonts w:ascii="Arial" w:hAnsi="Arial" w:cs="Arial"/>
                <w:sz w:val="20"/>
                <w:szCs w:val="20"/>
              </w:rPr>
            </w:pPr>
            <w:r w:rsidRPr="00B10BC3">
              <w:rPr>
                <w:rFonts w:ascii="Arial" w:hAnsi="Arial" w:cs="Arial"/>
                <w:sz w:val="20"/>
                <w:szCs w:val="20"/>
              </w:rPr>
              <w:t>[</w:t>
            </w:r>
            <w:r w:rsidRPr="00B10BC3">
              <w:rPr>
                <w:rFonts w:ascii="Arial" w:hAnsi="Arial" w:cs="Arial"/>
                <w:sz w:val="20"/>
                <w:szCs w:val="20"/>
                <w:highlight w:val="yellow"/>
              </w:rPr>
              <w:t>jméno příjmení</w:t>
            </w:r>
            <w:r w:rsidRPr="00B10BC3">
              <w:rPr>
                <w:rFonts w:ascii="Arial" w:hAnsi="Arial" w:cs="Arial"/>
                <w:sz w:val="20"/>
                <w:szCs w:val="20"/>
              </w:rPr>
              <w:t>]</w:t>
            </w:r>
          </w:p>
        </w:tc>
      </w:tr>
      <w:tr w:rsidR="00B10BC3" w:rsidRPr="00B10BC3" w:rsidTr="00B10BC3">
        <w:tc>
          <w:tcPr>
            <w:tcW w:w="4747" w:type="dxa"/>
          </w:tcPr>
          <w:p w:rsidR="00B10BC3" w:rsidRPr="00B10BC3" w:rsidRDefault="00797B92" w:rsidP="00B10BC3">
            <w:pPr>
              <w:rPr>
                <w:rFonts w:ascii="Arial" w:hAnsi="Arial" w:cs="Arial"/>
                <w:sz w:val="20"/>
                <w:szCs w:val="20"/>
              </w:rPr>
            </w:pPr>
            <w:r>
              <w:rPr>
                <w:rFonts w:ascii="Arial" w:hAnsi="Arial" w:cs="Arial"/>
                <w:sz w:val="20"/>
                <w:szCs w:val="20"/>
              </w:rPr>
              <w:t>předseda představenstva</w:t>
            </w:r>
          </w:p>
        </w:tc>
        <w:tc>
          <w:tcPr>
            <w:tcW w:w="4747" w:type="dxa"/>
          </w:tcPr>
          <w:p w:rsidR="00B10BC3" w:rsidRPr="00B10BC3" w:rsidRDefault="00B10BC3" w:rsidP="00B10BC3">
            <w:pPr>
              <w:rPr>
                <w:rFonts w:ascii="Arial" w:hAnsi="Arial" w:cs="Arial"/>
                <w:sz w:val="20"/>
                <w:szCs w:val="20"/>
              </w:rPr>
            </w:pPr>
            <w:r w:rsidRPr="00B10BC3">
              <w:rPr>
                <w:rFonts w:ascii="Arial" w:hAnsi="Arial" w:cs="Arial"/>
                <w:sz w:val="20"/>
                <w:szCs w:val="20"/>
              </w:rPr>
              <w:t>[</w:t>
            </w:r>
            <w:r w:rsidRPr="00B10BC3">
              <w:rPr>
                <w:rFonts w:ascii="Arial" w:hAnsi="Arial" w:cs="Arial"/>
                <w:sz w:val="20"/>
                <w:szCs w:val="20"/>
                <w:highlight w:val="yellow"/>
              </w:rPr>
              <w:t>funkce</w:t>
            </w:r>
            <w:r w:rsidRPr="00B10BC3">
              <w:rPr>
                <w:rFonts w:ascii="Arial" w:hAnsi="Arial" w:cs="Arial"/>
                <w:sz w:val="20"/>
                <w:szCs w:val="20"/>
              </w:rPr>
              <w:t>]</w:t>
            </w:r>
          </w:p>
        </w:tc>
      </w:tr>
      <w:tr w:rsidR="00B10BC3" w:rsidRPr="00B10BC3" w:rsidTr="00B10BC3">
        <w:tc>
          <w:tcPr>
            <w:tcW w:w="4747" w:type="dxa"/>
          </w:tcPr>
          <w:p w:rsidR="00B10BC3" w:rsidRPr="00B10BC3" w:rsidRDefault="00B10BC3" w:rsidP="00B10BC3">
            <w:pPr>
              <w:rPr>
                <w:rFonts w:ascii="Arial" w:hAnsi="Arial" w:cs="Arial"/>
                <w:sz w:val="20"/>
                <w:szCs w:val="20"/>
              </w:rPr>
            </w:pPr>
          </w:p>
        </w:tc>
        <w:tc>
          <w:tcPr>
            <w:tcW w:w="4747" w:type="dxa"/>
          </w:tcPr>
          <w:p w:rsidR="00B10BC3" w:rsidRPr="00B10BC3" w:rsidRDefault="00B10BC3" w:rsidP="00B10BC3">
            <w:pPr>
              <w:rPr>
                <w:rFonts w:ascii="Arial" w:hAnsi="Arial" w:cs="Arial"/>
                <w:sz w:val="20"/>
                <w:szCs w:val="20"/>
              </w:rPr>
            </w:pPr>
          </w:p>
        </w:tc>
      </w:tr>
      <w:tr w:rsidR="00B10BC3" w:rsidRPr="00B10BC3" w:rsidTr="00B10BC3">
        <w:tc>
          <w:tcPr>
            <w:tcW w:w="4747" w:type="dxa"/>
          </w:tcPr>
          <w:p w:rsidR="00B10BC3" w:rsidRPr="00B10BC3" w:rsidRDefault="00B10BC3" w:rsidP="00B10BC3">
            <w:pPr>
              <w:rPr>
                <w:rFonts w:ascii="Arial" w:hAnsi="Arial" w:cs="Arial"/>
                <w:sz w:val="20"/>
                <w:szCs w:val="20"/>
              </w:rPr>
            </w:pPr>
            <w:r w:rsidRPr="00B10BC3">
              <w:rPr>
                <w:rFonts w:ascii="Arial" w:hAnsi="Arial" w:cs="Arial"/>
                <w:sz w:val="20"/>
                <w:szCs w:val="20"/>
              </w:rPr>
              <w:t>………………………………………</w:t>
            </w:r>
          </w:p>
        </w:tc>
        <w:tc>
          <w:tcPr>
            <w:tcW w:w="4747" w:type="dxa"/>
          </w:tcPr>
          <w:p w:rsidR="00B10BC3" w:rsidRPr="00B10BC3" w:rsidRDefault="00B10BC3" w:rsidP="00B10BC3">
            <w:pPr>
              <w:rPr>
                <w:rFonts w:ascii="Arial" w:hAnsi="Arial" w:cs="Arial"/>
                <w:sz w:val="20"/>
                <w:szCs w:val="20"/>
              </w:rPr>
            </w:pPr>
          </w:p>
        </w:tc>
      </w:tr>
      <w:tr w:rsidR="00B10BC3" w:rsidRPr="00B10BC3" w:rsidTr="00B10BC3">
        <w:tc>
          <w:tcPr>
            <w:tcW w:w="4747" w:type="dxa"/>
          </w:tcPr>
          <w:p w:rsidR="00B10BC3" w:rsidRPr="00B10BC3" w:rsidRDefault="00797B92" w:rsidP="00B10BC3">
            <w:pPr>
              <w:rPr>
                <w:rFonts w:ascii="Arial" w:hAnsi="Arial" w:cs="Arial"/>
                <w:sz w:val="20"/>
                <w:szCs w:val="20"/>
              </w:rPr>
            </w:pPr>
            <w:r>
              <w:rPr>
                <w:rFonts w:ascii="Arial" w:hAnsi="Arial" w:cs="Arial"/>
                <w:sz w:val="20"/>
                <w:szCs w:val="20"/>
              </w:rPr>
              <w:t xml:space="preserve">Ing. František </w:t>
            </w:r>
            <w:proofErr w:type="spellStart"/>
            <w:r>
              <w:rPr>
                <w:rFonts w:ascii="Arial" w:hAnsi="Arial" w:cs="Arial"/>
                <w:sz w:val="20"/>
                <w:szCs w:val="20"/>
              </w:rPr>
              <w:t>Todt</w:t>
            </w:r>
            <w:proofErr w:type="spellEnd"/>
          </w:p>
        </w:tc>
        <w:tc>
          <w:tcPr>
            <w:tcW w:w="4747" w:type="dxa"/>
          </w:tcPr>
          <w:p w:rsidR="00B10BC3" w:rsidRPr="00B10BC3" w:rsidRDefault="00B10BC3" w:rsidP="00B10BC3">
            <w:pPr>
              <w:rPr>
                <w:rFonts w:ascii="Arial" w:hAnsi="Arial" w:cs="Arial"/>
                <w:sz w:val="20"/>
                <w:szCs w:val="20"/>
              </w:rPr>
            </w:pPr>
          </w:p>
        </w:tc>
      </w:tr>
      <w:tr w:rsidR="00B10BC3" w:rsidRPr="00B10BC3" w:rsidTr="00B10BC3">
        <w:tc>
          <w:tcPr>
            <w:tcW w:w="4747" w:type="dxa"/>
          </w:tcPr>
          <w:p w:rsidR="00B10BC3" w:rsidRPr="00B10BC3" w:rsidRDefault="00797B92" w:rsidP="00B10BC3">
            <w:pPr>
              <w:rPr>
                <w:rFonts w:ascii="Arial" w:hAnsi="Arial" w:cs="Arial"/>
                <w:sz w:val="20"/>
                <w:szCs w:val="20"/>
              </w:rPr>
            </w:pPr>
            <w:r>
              <w:rPr>
                <w:rFonts w:ascii="Arial" w:hAnsi="Arial" w:cs="Arial"/>
                <w:sz w:val="20"/>
                <w:szCs w:val="20"/>
              </w:rPr>
              <w:t>člen představenstva</w:t>
            </w:r>
          </w:p>
        </w:tc>
        <w:tc>
          <w:tcPr>
            <w:tcW w:w="4747" w:type="dxa"/>
          </w:tcPr>
          <w:p w:rsidR="00B10BC3" w:rsidRPr="00B10BC3" w:rsidRDefault="00B10BC3" w:rsidP="00B10BC3">
            <w:pPr>
              <w:rPr>
                <w:rFonts w:ascii="Arial" w:hAnsi="Arial" w:cs="Arial"/>
                <w:sz w:val="20"/>
                <w:szCs w:val="20"/>
              </w:rPr>
            </w:pPr>
          </w:p>
        </w:tc>
      </w:tr>
    </w:tbl>
    <w:p w:rsidR="00B10BC3" w:rsidRDefault="00B10BC3" w:rsidP="006E2303"/>
    <w:p w:rsidR="00B10BC3" w:rsidRDefault="00B10BC3" w:rsidP="006E2303"/>
    <w:p w:rsidR="00B10BC3" w:rsidRDefault="00B10BC3" w:rsidP="006E2303"/>
    <w:p w:rsidR="006E2303" w:rsidRDefault="000C7AD2" w:rsidP="006E2303">
      <w:r>
        <w:tab/>
      </w:r>
      <w:r>
        <w:tab/>
      </w:r>
      <w:r>
        <w:tab/>
      </w:r>
      <w:r>
        <w:tab/>
      </w:r>
      <w:r>
        <w:tab/>
      </w:r>
      <w:r>
        <w:tab/>
      </w:r>
      <w:r>
        <w:tab/>
      </w:r>
      <w:r>
        <w:tab/>
      </w:r>
      <w:r>
        <w:tab/>
      </w:r>
      <w:r>
        <w:tab/>
      </w:r>
      <w:r>
        <w:tab/>
      </w:r>
      <w:r>
        <w:tab/>
      </w:r>
      <w:r w:rsidR="006E2303">
        <w:t xml:space="preserve"> </w:t>
      </w:r>
    </w:p>
    <w:p w:rsidR="006E2303" w:rsidRDefault="006E2303" w:rsidP="00F57777">
      <w:pPr>
        <w:tabs>
          <w:tab w:val="left" w:pos="4820"/>
        </w:tabs>
      </w:pPr>
      <w:r>
        <w:tab/>
      </w:r>
    </w:p>
    <w:p w:rsidR="006E2303" w:rsidRDefault="00F57777" w:rsidP="00F57777">
      <w:pPr>
        <w:tabs>
          <w:tab w:val="left" w:pos="4820"/>
        </w:tabs>
      </w:pPr>
      <w:r>
        <w:tab/>
      </w:r>
      <w:r w:rsidR="006E2303">
        <w:t xml:space="preserve"> </w:t>
      </w:r>
    </w:p>
    <w:p w:rsidR="006E2303" w:rsidRDefault="001974F3" w:rsidP="00F57777">
      <w:pPr>
        <w:tabs>
          <w:tab w:val="center" w:pos="2127"/>
          <w:tab w:val="center" w:pos="6379"/>
        </w:tabs>
        <w:spacing w:before="0"/>
      </w:pPr>
      <w:r>
        <w:tab/>
      </w:r>
      <w:r w:rsidR="006E2303">
        <w:tab/>
      </w:r>
    </w:p>
    <w:p w:rsidR="006E2303" w:rsidRDefault="001974F3" w:rsidP="00F57777">
      <w:pPr>
        <w:tabs>
          <w:tab w:val="center" w:pos="2127"/>
          <w:tab w:val="center" w:pos="6379"/>
        </w:tabs>
        <w:spacing w:before="0"/>
      </w:pPr>
      <w:r>
        <w:tab/>
      </w:r>
      <w:r w:rsidR="006E2303">
        <w:tab/>
      </w:r>
    </w:p>
    <w:p w:rsidR="006E2303" w:rsidRDefault="001974F3" w:rsidP="00F57777">
      <w:pPr>
        <w:tabs>
          <w:tab w:val="center" w:pos="2127"/>
          <w:tab w:val="center" w:pos="6379"/>
        </w:tabs>
        <w:spacing w:before="0"/>
      </w:pPr>
      <w:r>
        <w:tab/>
      </w:r>
      <w:r w:rsidR="00C2088A">
        <w:tab/>
      </w:r>
    </w:p>
    <w:p w:rsidR="00F019AD" w:rsidRDefault="00F019AD" w:rsidP="001974F3">
      <w:pPr>
        <w:tabs>
          <w:tab w:val="center" w:pos="2127"/>
          <w:tab w:val="center" w:pos="6096"/>
        </w:tabs>
        <w:spacing w:before="0"/>
      </w:pPr>
    </w:p>
    <w:p w:rsidR="008B1D56" w:rsidRDefault="008B1D56" w:rsidP="001974F3">
      <w:pPr>
        <w:tabs>
          <w:tab w:val="center" w:pos="2127"/>
          <w:tab w:val="center" w:pos="6096"/>
        </w:tabs>
        <w:spacing w:before="0"/>
      </w:pPr>
    </w:p>
    <w:p w:rsidR="00971931" w:rsidRDefault="00C2088A" w:rsidP="00C2088A">
      <w:pPr>
        <w:tabs>
          <w:tab w:val="center" w:pos="2127"/>
          <w:tab w:val="center" w:pos="6379"/>
        </w:tabs>
        <w:spacing w:before="0"/>
      </w:pPr>
      <w:r>
        <w:tab/>
      </w:r>
      <w:r>
        <w:tab/>
      </w:r>
      <w:r w:rsidR="001974F3">
        <w:tab/>
      </w:r>
    </w:p>
    <w:p w:rsidR="006E2303" w:rsidRDefault="00971931" w:rsidP="00C2088A">
      <w:pPr>
        <w:tabs>
          <w:tab w:val="center" w:pos="2127"/>
          <w:tab w:val="center" w:pos="6379"/>
        </w:tabs>
        <w:spacing w:before="0"/>
      </w:pPr>
      <w:r>
        <w:tab/>
      </w:r>
      <w:r w:rsidR="006E2303">
        <w:tab/>
      </w:r>
      <w:r>
        <w:t xml:space="preserve"> </w:t>
      </w:r>
      <w:r w:rsidR="006E2303">
        <w:t xml:space="preserve">     </w:t>
      </w:r>
    </w:p>
    <w:p w:rsidR="004F5000" w:rsidRDefault="001974F3" w:rsidP="00C2088A">
      <w:pPr>
        <w:tabs>
          <w:tab w:val="center" w:pos="2127"/>
          <w:tab w:val="center" w:pos="6379"/>
        </w:tabs>
        <w:spacing w:before="0"/>
      </w:pPr>
      <w:r>
        <w:tab/>
      </w:r>
      <w:r>
        <w:tab/>
      </w:r>
    </w:p>
    <w:sectPr w:rsidR="004F5000" w:rsidSect="00C146E8">
      <w:headerReference w:type="default" r:id="rId16"/>
      <w:pgSz w:w="11906" w:h="16838" w:code="9"/>
      <w:pgMar w:top="1276" w:right="1134" w:bottom="1418" w:left="1418" w:header="709" w:footer="46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C65" w:rsidRDefault="00082C65">
      <w:r>
        <w:separator/>
      </w:r>
    </w:p>
  </w:endnote>
  <w:endnote w:type="continuationSeparator" w:id="0">
    <w:p w:rsidR="00082C65" w:rsidRDefault="00082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C65" w:rsidRDefault="00082C65">
      <w:r>
        <w:separator/>
      </w:r>
    </w:p>
  </w:footnote>
  <w:footnote w:type="continuationSeparator" w:id="0">
    <w:p w:rsidR="00082C65" w:rsidRDefault="00082C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925" w:rsidRDefault="001A2925" w:rsidP="006E2303">
    <w:pPr>
      <w:pStyle w:val="Zhlav"/>
      <w:spacing w:before="0"/>
    </w:pPr>
    <w:r>
      <w:t>ČEPRO, a. s.</w:t>
    </w:r>
    <w:r>
      <w:tab/>
      <w:t xml:space="preserve">Kupní smlouva č. </w:t>
    </w:r>
    <w:r w:rsidRPr="00B10BC3">
      <w:rPr>
        <w:rFonts w:cs="Arial"/>
        <w:highlight w:val="lightGray"/>
      </w:rPr>
      <w:t>[bude doplněno]</w:t>
    </w:r>
    <w:r>
      <w:tab/>
    </w:r>
    <w:r w:rsidRPr="00685341">
      <w:rPr>
        <w:szCs w:val="16"/>
      </w:rPr>
      <w:t xml:space="preserve">strana </w:t>
    </w:r>
    <w:r w:rsidRPr="00685341">
      <w:rPr>
        <w:rStyle w:val="slostrnky"/>
        <w:szCs w:val="16"/>
      </w:rPr>
      <w:fldChar w:fldCharType="begin"/>
    </w:r>
    <w:r w:rsidRPr="00685341">
      <w:rPr>
        <w:rStyle w:val="slostrnky"/>
        <w:szCs w:val="16"/>
      </w:rPr>
      <w:instrText xml:space="preserve"> PAGE </w:instrText>
    </w:r>
    <w:r w:rsidRPr="00685341">
      <w:rPr>
        <w:rStyle w:val="slostrnky"/>
        <w:szCs w:val="16"/>
      </w:rPr>
      <w:fldChar w:fldCharType="separate"/>
    </w:r>
    <w:r w:rsidR="00340363">
      <w:rPr>
        <w:rStyle w:val="slostrnky"/>
        <w:noProof/>
        <w:szCs w:val="16"/>
      </w:rPr>
      <w:t>14</w:t>
    </w:r>
    <w:r w:rsidRPr="00685341">
      <w:rPr>
        <w:rStyle w:val="slostrnky"/>
        <w:szCs w:val="16"/>
      </w:rPr>
      <w:fldChar w:fldCharType="end"/>
    </w:r>
    <w:r w:rsidRPr="00685341">
      <w:rPr>
        <w:rStyle w:val="slostrnky"/>
        <w:szCs w:val="16"/>
      </w:rPr>
      <w:t>/</w:t>
    </w:r>
    <w:r w:rsidRPr="00685341">
      <w:rPr>
        <w:rStyle w:val="slostrnky"/>
        <w:szCs w:val="16"/>
      </w:rPr>
      <w:fldChar w:fldCharType="begin"/>
    </w:r>
    <w:r w:rsidRPr="00685341">
      <w:rPr>
        <w:rStyle w:val="slostrnky"/>
        <w:szCs w:val="16"/>
      </w:rPr>
      <w:instrText xml:space="preserve"> NUMPAGES </w:instrText>
    </w:r>
    <w:r w:rsidRPr="00685341">
      <w:rPr>
        <w:rStyle w:val="slostrnky"/>
        <w:szCs w:val="16"/>
      </w:rPr>
      <w:fldChar w:fldCharType="separate"/>
    </w:r>
    <w:r w:rsidR="00340363">
      <w:rPr>
        <w:rStyle w:val="slostrnky"/>
        <w:noProof/>
        <w:szCs w:val="16"/>
      </w:rPr>
      <w:t>14</w:t>
    </w:r>
    <w:r w:rsidRPr="00685341">
      <w:rPr>
        <w:rStyle w:val="slostrnky"/>
        <w:szCs w:val="16"/>
      </w:rPr>
      <w:fldChar w:fldCharType="end"/>
    </w:r>
  </w:p>
  <w:p w:rsidR="001A2925" w:rsidRPr="000020BF" w:rsidRDefault="005E7065" w:rsidP="006B3E86">
    <w:pPr>
      <w:pStyle w:val="Zhlav"/>
      <w:pBdr>
        <w:bottom w:val="single" w:sz="4" w:space="1" w:color="auto"/>
      </w:pBdr>
      <w:tabs>
        <w:tab w:val="clear" w:pos="9072"/>
      </w:tabs>
      <w:spacing w:before="0"/>
    </w:pPr>
    <w:r>
      <w:rPr>
        <w:rFonts w:cs="Arial"/>
      </w:rPr>
      <w:t>149</w:t>
    </w:r>
    <w:r w:rsidR="001A2925">
      <w:rPr>
        <w:rFonts w:cs="Arial"/>
      </w:rPr>
      <w:t>/2</w:t>
    </w:r>
    <w:r>
      <w:rPr>
        <w:rFonts w:cs="Arial"/>
      </w:rPr>
      <w:t>1</w:t>
    </w:r>
    <w:r w:rsidR="001A2925">
      <w:rPr>
        <w:rFonts w:cs="Arial"/>
      </w:rPr>
      <w:t>/OCN</w:t>
    </w:r>
    <w:r w:rsidR="001A2925" w:rsidRPr="000020BF">
      <w:tab/>
    </w:r>
    <w:r w:rsidRPr="00F23EB5">
      <w:t>Nákup pěnidla Hněvice, Šlapanov, Cerekvice, Včelná</w:t>
    </w:r>
  </w:p>
  <w:p w:rsidR="001A2925" w:rsidRDefault="001A2925" w:rsidP="006E2303">
    <w:pPr>
      <w:pStyle w:val="Zhlav"/>
      <w:spacing w:before="0"/>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723E1"/>
    <w:multiLevelType w:val="hybridMultilevel"/>
    <w:tmpl w:val="F8927A1E"/>
    <w:lvl w:ilvl="0" w:tplc="38625A7C">
      <w:start w:val="1"/>
      <w:numFmt w:val="lowerLetter"/>
      <w:lvlText w:val="%1)"/>
      <w:lvlJc w:val="left"/>
      <w:pPr>
        <w:ind w:left="720" w:hanging="360"/>
      </w:pPr>
      <w:rPr>
        <w:rFonts w:ascii="Arial" w:hAnsi="Arial" w:cs="Arial" w:hint="default"/>
        <w:b w:val="0"/>
        <w:i w:val="0"/>
        <w:caps w:val="0"/>
        <w:strike w:val="0"/>
        <w:dstrike w:val="0"/>
        <w:outline w:val="0"/>
        <w:shadow w:val="0"/>
        <w:emboss w:val="0"/>
        <w:imprint w:val="0"/>
        <w:vanish w:val="0"/>
        <w:color w:val="auto"/>
        <w:sz w:val="20"/>
        <w:szCs w:val="20"/>
        <w:vertAlign w:val="baseline"/>
      </w:rPr>
    </w:lvl>
    <w:lvl w:ilvl="1" w:tplc="DCC28030">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A494F0A"/>
    <w:multiLevelType w:val="hybridMultilevel"/>
    <w:tmpl w:val="573646E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ADF4A1F"/>
    <w:multiLevelType w:val="multilevel"/>
    <w:tmpl w:val="891EBCA6"/>
    <w:lvl w:ilvl="0">
      <w:start w:val="11"/>
      <w:numFmt w:val="decimal"/>
      <w:lvlText w:val="%1"/>
      <w:lvlJc w:val="left"/>
      <w:pPr>
        <w:ind w:left="375" w:hanging="375"/>
      </w:pPr>
    </w:lvl>
    <w:lvl w:ilvl="1">
      <w:start w:val="1"/>
      <w:numFmt w:val="decimal"/>
      <w:lvlText w:val="%1.%2"/>
      <w:lvlJc w:val="left"/>
      <w:pPr>
        <w:ind w:left="659" w:hanging="375"/>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3">
    <w:nsid w:val="11A04C2B"/>
    <w:multiLevelType w:val="hybridMultilevel"/>
    <w:tmpl w:val="B32E7396"/>
    <w:lvl w:ilvl="0" w:tplc="DCC28030">
      <w:start w:val="1"/>
      <w:numFmt w:val="bullet"/>
      <w:lvlText w:val=""/>
      <w:lvlJc w:val="left"/>
      <w:pPr>
        <w:ind w:left="928" w:hanging="360"/>
      </w:pPr>
      <w:rPr>
        <w:rFonts w:ascii="Symbol" w:hAnsi="Symbol" w:hint="default"/>
      </w:rPr>
    </w:lvl>
    <w:lvl w:ilvl="1" w:tplc="04050003">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4">
    <w:nsid w:val="1ADC10F5"/>
    <w:multiLevelType w:val="hybridMultilevel"/>
    <w:tmpl w:val="89CE1890"/>
    <w:lvl w:ilvl="0" w:tplc="04050001">
      <w:start w:val="1"/>
      <w:numFmt w:val="bullet"/>
      <w:lvlText w:val=""/>
      <w:lvlJc w:val="left"/>
      <w:pPr>
        <w:tabs>
          <w:tab w:val="num" w:pos="1070"/>
        </w:tabs>
        <w:ind w:left="1070" w:hanging="360"/>
      </w:pPr>
      <w:rPr>
        <w:rFonts w:ascii="Symbol" w:hAnsi="Symbol"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5">
    <w:nsid w:val="284D416C"/>
    <w:multiLevelType w:val="hybridMultilevel"/>
    <w:tmpl w:val="573646E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F01642F"/>
    <w:multiLevelType w:val="hybridMultilevel"/>
    <w:tmpl w:val="59300930"/>
    <w:lvl w:ilvl="0" w:tplc="E9D2E232">
      <w:start w:val="5"/>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nsid w:val="387350BB"/>
    <w:multiLevelType w:val="multilevel"/>
    <w:tmpl w:val="7C30E0F2"/>
    <w:lvl w:ilvl="0">
      <w:start w:val="4"/>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407207BE"/>
    <w:multiLevelType w:val="multilevel"/>
    <w:tmpl w:val="789446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47512161"/>
    <w:multiLevelType w:val="hybridMultilevel"/>
    <w:tmpl w:val="91F01A8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2">
    <w:nsid w:val="49B6024A"/>
    <w:multiLevelType w:val="hybridMultilevel"/>
    <w:tmpl w:val="1C38DA6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3">
    <w:nsid w:val="4C4A6DA3"/>
    <w:multiLevelType w:val="hybridMultilevel"/>
    <w:tmpl w:val="B79EC24C"/>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4">
    <w:nsid w:val="512F3E40"/>
    <w:multiLevelType w:val="hybridMultilevel"/>
    <w:tmpl w:val="24264644"/>
    <w:lvl w:ilvl="0" w:tplc="388A6982">
      <w:start w:val="6"/>
      <w:numFmt w:val="bullet"/>
      <w:lvlText w:val="-"/>
      <w:lvlJc w:val="left"/>
      <w:pPr>
        <w:ind w:left="1363" w:hanging="360"/>
      </w:pPr>
      <w:rPr>
        <w:rFonts w:ascii="Arial" w:eastAsia="Times New Roman" w:hAnsi="Arial" w:cs="Arial" w:hint="default"/>
      </w:rPr>
    </w:lvl>
    <w:lvl w:ilvl="1" w:tplc="04050003" w:tentative="1">
      <w:start w:val="1"/>
      <w:numFmt w:val="bullet"/>
      <w:lvlText w:val="o"/>
      <w:lvlJc w:val="left"/>
      <w:pPr>
        <w:ind w:left="2083" w:hanging="360"/>
      </w:pPr>
      <w:rPr>
        <w:rFonts w:ascii="Courier New" w:hAnsi="Courier New" w:cs="Courier New" w:hint="default"/>
      </w:rPr>
    </w:lvl>
    <w:lvl w:ilvl="2" w:tplc="04050005" w:tentative="1">
      <w:start w:val="1"/>
      <w:numFmt w:val="bullet"/>
      <w:lvlText w:val=""/>
      <w:lvlJc w:val="left"/>
      <w:pPr>
        <w:ind w:left="2803" w:hanging="360"/>
      </w:pPr>
      <w:rPr>
        <w:rFonts w:ascii="Wingdings" w:hAnsi="Wingdings" w:hint="default"/>
      </w:rPr>
    </w:lvl>
    <w:lvl w:ilvl="3" w:tplc="04050001" w:tentative="1">
      <w:start w:val="1"/>
      <w:numFmt w:val="bullet"/>
      <w:lvlText w:val=""/>
      <w:lvlJc w:val="left"/>
      <w:pPr>
        <w:ind w:left="3523" w:hanging="360"/>
      </w:pPr>
      <w:rPr>
        <w:rFonts w:ascii="Symbol" w:hAnsi="Symbol" w:hint="default"/>
      </w:rPr>
    </w:lvl>
    <w:lvl w:ilvl="4" w:tplc="04050003" w:tentative="1">
      <w:start w:val="1"/>
      <w:numFmt w:val="bullet"/>
      <w:lvlText w:val="o"/>
      <w:lvlJc w:val="left"/>
      <w:pPr>
        <w:ind w:left="4243" w:hanging="360"/>
      </w:pPr>
      <w:rPr>
        <w:rFonts w:ascii="Courier New" w:hAnsi="Courier New" w:cs="Courier New" w:hint="default"/>
      </w:rPr>
    </w:lvl>
    <w:lvl w:ilvl="5" w:tplc="04050005" w:tentative="1">
      <w:start w:val="1"/>
      <w:numFmt w:val="bullet"/>
      <w:lvlText w:val=""/>
      <w:lvlJc w:val="left"/>
      <w:pPr>
        <w:ind w:left="4963" w:hanging="360"/>
      </w:pPr>
      <w:rPr>
        <w:rFonts w:ascii="Wingdings" w:hAnsi="Wingdings" w:hint="default"/>
      </w:rPr>
    </w:lvl>
    <w:lvl w:ilvl="6" w:tplc="04050001" w:tentative="1">
      <w:start w:val="1"/>
      <w:numFmt w:val="bullet"/>
      <w:lvlText w:val=""/>
      <w:lvlJc w:val="left"/>
      <w:pPr>
        <w:ind w:left="5683" w:hanging="360"/>
      </w:pPr>
      <w:rPr>
        <w:rFonts w:ascii="Symbol" w:hAnsi="Symbol" w:hint="default"/>
      </w:rPr>
    </w:lvl>
    <w:lvl w:ilvl="7" w:tplc="04050003" w:tentative="1">
      <w:start w:val="1"/>
      <w:numFmt w:val="bullet"/>
      <w:lvlText w:val="o"/>
      <w:lvlJc w:val="left"/>
      <w:pPr>
        <w:ind w:left="6403" w:hanging="360"/>
      </w:pPr>
      <w:rPr>
        <w:rFonts w:ascii="Courier New" w:hAnsi="Courier New" w:cs="Courier New" w:hint="default"/>
      </w:rPr>
    </w:lvl>
    <w:lvl w:ilvl="8" w:tplc="04050005" w:tentative="1">
      <w:start w:val="1"/>
      <w:numFmt w:val="bullet"/>
      <w:lvlText w:val=""/>
      <w:lvlJc w:val="left"/>
      <w:pPr>
        <w:ind w:left="7123" w:hanging="360"/>
      </w:pPr>
      <w:rPr>
        <w:rFonts w:ascii="Wingdings" w:hAnsi="Wingdings" w:hint="default"/>
      </w:rPr>
    </w:lvl>
  </w:abstractNum>
  <w:abstractNum w:abstractNumId="15">
    <w:nsid w:val="521075FB"/>
    <w:multiLevelType w:val="hybridMultilevel"/>
    <w:tmpl w:val="C3B6A3AE"/>
    <w:lvl w:ilvl="0" w:tplc="DDA6C7EC">
      <w:start w:val="1"/>
      <w:numFmt w:val="lowerLetter"/>
      <w:lvlText w:val="%1)"/>
      <w:lvlJc w:val="left"/>
      <w:pPr>
        <w:ind w:left="930" w:hanging="360"/>
      </w:pPr>
      <w:rPr>
        <w:rFonts w:hint="default"/>
        <w:b w:val="0"/>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16">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7">
    <w:nsid w:val="56B779F1"/>
    <w:multiLevelType w:val="hybridMultilevel"/>
    <w:tmpl w:val="BB564E38"/>
    <w:lvl w:ilvl="0" w:tplc="0F9E687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8">
    <w:nsid w:val="6504202F"/>
    <w:multiLevelType w:val="multilevel"/>
    <w:tmpl w:val="9FD2DC08"/>
    <w:lvl w:ilvl="0">
      <w:start w:val="1"/>
      <w:numFmt w:val="ordinal"/>
      <w:pStyle w:val="01-L"/>
      <w:suff w:val="space"/>
      <w:lvlText w:val="Čl. %1"/>
      <w:lvlJc w:val="left"/>
      <w:pPr>
        <w:ind w:left="3573"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080"/>
        </w:tabs>
        <w:ind w:left="850" w:hanging="850"/>
      </w:pPr>
      <w:rPr>
        <w:rFonts w:ascii="Arial" w:hAnsi="Arial" w:cs="Arial" w:hint="default"/>
        <w:sz w:val="20"/>
        <w:szCs w:val="2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9">
    <w:nsid w:val="6AAF1A1F"/>
    <w:multiLevelType w:val="multilevel"/>
    <w:tmpl w:val="B628D2F4"/>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val="0"/>
        <w:bCs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bodu"/>
      <w:lvlText w:val="(%7)"/>
      <w:lvlJc w:val="left"/>
      <w:pPr>
        <w:tabs>
          <w:tab w:val="num" w:pos="785"/>
        </w:tabs>
        <w:ind w:firstLine="425"/>
      </w:pPr>
      <w:rPr>
        <w:rFonts w:cs="Times New Roman"/>
      </w:rPr>
    </w:lvl>
    <w:lvl w:ilvl="7">
      <w:start w:val="1"/>
      <w:numFmt w:val="decimal"/>
      <w:pStyle w:val="ZKON"/>
      <w:lvlText w:val="%8."/>
      <w:lvlJc w:val="left"/>
      <w:pPr>
        <w:tabs>
          <w:tab w:val="num" w:pos="425"/>
        </w:tabs>
        <w:ind w:left="425" w:hanging="425"/>
      </w:pPr>
      <w:rPr>
        <w:rFonts w:ascii="Times New Roman" w:eastAsia="Times New Roman" w:hAnsi="Times New Roman" w:cs="Times New Roman"/>
      </w:rPr>
    </w:lvl>
    <w:lvl w:ilvl="8">
      <w:start w:val="1"/>
      <w:numFmt w:val="decimal"/>
      <w:pStyle w:val="Textpsmene"/>
      <w:lvlText w:val="%9."/>
      <w:lvlJc w:val="left"/>
      <w:pPr>
        <w:tabs>
          <w:tab w:val="num" w:pos="851"/>
        </w:tabs>
        <w:ind w:left="851" w:hanging="426"/>
      </w:pPr>
      <w:rPr>
        <w:rFonts w:cs="Times New Roman"/>
      </w:rPr>
    </w:lvl>
  </w:abstractNum>
  <w:abstractNum w:abstractNumId="20">
    <w:nsid w:val="6E417C2F"/>
    <w:multiLevelType w:val="hybridMultilevel"/>
    <w:tmpl w:val="F98284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342051E"/>
    <w:multiLevelType w:val="hybridMultilevel"/>
    <w:tmpl w:val="1A0A5062"/>
    <w:lvl w:ilvl="0" w:tplc="0405000B">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2">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abstractNumId w:val="9"/>
  </w:num>
  <w:num w:numId="2">
    <w:abstractNumId w:val="17"/>
  </w:num>
  <w:num w:numId="3">
    <w:abstractNumId w:val="18"/>
  </w:num>
  <w:num w:numId="4">
    <w:abstractNumId w:val="17"/>
    <w:lvlOverride w:ilvl="0">
      <w:startOverride w:val="1"/>
    </w:lvlOverride>
  </w:num>
  <w:num w:numId="5">
    <w:abstractNumId w:val="17"/>
    <w:lvlOverride w:ilvl="0">
      <w:startOverride w:val="1"/>
    </w:lvlOverride>
  </w:num>
  <w:num w:numId="6">
    <w:abstractNumId w:val="16"/>
  </w:num>
  <w:num w:numId="7">
    <w:abstractNumId w:val="22"/>
  </w:num>
  <w:num w:numId="8">
    <w:abstractNumId w:val="4"/>
  </w:num>
  <w:num w:numId="9">
    <w:abstractNumId w:val="7"/>
  </w:num>
  <w:num w:numId="10">
    <w:abstractNumId w:val="8"/>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0"/>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5"/>
  </w:num>
  <w:num w:numId="20">
    <w:abstractNumId w:val="1"/>
  </w:num>
  <w:num w:numId="21">
    <w:abstractNumId w:val="0"/>
  </w:num>
  <w:num w:numId="22">
    <w:abstractNumId w:val="15"/>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3"/>
  </w:num>
  <w:num w:numId="26">
    <w:abstractNumId w:val="14"/>
  </w:num>
  <w:num w:numId="27">
    <w:abstractNumId w:val="6"/>
  </w:num>
  <w:num w:numId="28">
    <w:abstractNumId w:val="17"/>
    <w:lvlOverride w:ilvl="0">
      <w:startOverride w:val="1"/>
    </w:lvlOverride>
  </w:num>
  <w:num w:numId="29">
    <w:abstractNumId w:val="19"/>
  </w:num>
  <w:num w:numId="30">
    <w:abstractNumId w:val="21"/>
  </w:num>
  <w:num w:numId="31">
    <w:abstractNumId w:val="20"/>
  </w:num>
  <w:num w:numId="32">
    <w:abstractNumId w:val="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ocumentProtection w:edit="trackedChanges" w:enforcement="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303"/>
    <w:rsid w:val="0000187A"/>
    <w:rsid w:val="00010B00"/>
    <w:rsid w:val="000203CB"/>
    <w:rsid w:val="00026170"/>
    <w:rsid w:val="0004665F"/>
    <w:rsid w:val="000467B8"/>
    <w:rsid w:val="000520BC"/>
    <w:rsid w:val="0005475E"/>
    <w:rsid w:val="00055B81"/>
    <w:rsid w:val="000601B2"/>
    <w:rsid w:val="00060EA2"/>
    <w:rsid w:val="000610D8"/>
    <w:rsid w:val="0006252E"/>
    <w:rsid w:val="00062BE7"/>
    <w:rsid w:val="00065BF6"/>
    <w:rsid w:val="00065E99"/>
    <w:rsid w:val="000676B0"/>
    <w:rsid w:val="000711DE"/>
    <w:rsid w:val="00072597"/>
    <w:rsid w:val="00073EFB"/>
    <w:rsid w:val="000745BE"/>
    <w:rsid w:val="00082C65"/>
    <w:rsid w:val="00091488"/>
    <w:rsid w:val="000A6ACC"/>
    <w:rsid w:val="000B128D"/>
    <w:rsid w:val="000B3701"/>
    <w:rsid w:val="000B5313"/>
    <w:rsid w:val="000B7C5C"/>
    <w:rsid w:val="000C11DB"/>
    <w:rsid w:val="000C7AD2"/>
    <w:rsid w:val="000D0C5C"/>
    <w:rsid w:val="000D19D8"/>
    <w:rsid w:val="000D6030"/>
    <w:rsid w:val="000D6593"/>
    <w:rsid w:val="000E7BF0"/>
    <w:rsid w:val="000F1984"/>
    <w:rsid w:val="000F3078"/>
    <w:rsid w:val="000F3E81"/>
    <w:rsid w:val="000F558F"/>
    <w:rsid w:val="00101342"/>
    <w:rsid w:val="0010657B"/>
    <w:rsid w:val="00107A9E"/>
    <w:rsid w:val="001138A8"/>
    <w:rsid w:val="00114073"/>
    <w:rsid w:val="001209AF"/>
    <w:rsid w:val="00125896"/>
    <w:rsid w:val="00130626"/>
    <w:rsid w:val="00133126"/>
    <w:rsid w:val="00134978"/>
    <w:rsid w:val="00135E50"/>
    <w:rsid w:val="0014318B"/>
    <w:rsid w:val="00144DB2"/>
    <w:rsid w:val="00151FD0"/>
    <w:rsid w:val="001544AB"/>
    <w:rsid w:val="00157512"/>
    <w:rsid w:val="0016263F"/>
    <w:rsid w:val="00172141"/>
    <w:rsid w:val="001726B7"/>
    <w:rsid w:val="00173735"/>
    <w:rsid w:val="001743C5"/>
    <w:rsid w:val="0018194A"/>
    <w:rsid w:val="00184235"/>
    <w:rsid w:val="00187FEA"/>
    <w:rsid w:val="001905CE"/>
    <w:rsid w:val="00195567"/>
    <w:rsid w:val="00195EF3"/>
    <w:rsid w:val="001974F3"/>
    <w:rsid w:val="001A17E0"/>
    <w:rsid w:val="001A2925"/>
    <w:rsid w:val="001B1777"/>
    <w:rsid w:val="001B2D7F"/>
    <w:rsid w:val="001C6359"/>
    <w:rsid w:val="001C73E8"/>
    <w:rsid w:val="001D6152"/>
    <w:rsid w:val="001D63D1"/>
    <w:rsid w:val="001D7317"/>
    <w:rsid w:val="001D76CD"/>
    <w:rsid w:val="001E1364"/>
    <w:rsid w:val="001E69B9"/>
    <w:rsid w:val="001F2249"/>
    <w:rsid w:val="001F5221"/>
    <w:rsid w:val="001F6748"/>
    <w:rsid w:val="002076CA"/>
    <w:rsid w:val="00210BA9"/>
    <w:rsid w:val="00211767"/>
    <w:rsid w:val="002175DF"/>
    <w:rsid w:val="00223219"/>
    <w:rsid w:val="0022429B"/>
    <w:rsid w:val="002248A4"/>
    <w:rsid w:val="00225234"/>
    <w:rsid w:val="002264FA"/>
    <w:rsid w:val="0022742C"/>
    <w:rsid w:val="002332DC"/>
    <w:rsid w:val="0023568B"/>
    <w:rsid w:val="0023700B"/>
    <w:rsid w:val="002402BB"/>
    <w:rsid w:val="00241852"/>
    <w:rsid w:val="00241E38"/>
    <w:rsid w:val="00246A16"/>
    <w:rsid w:val="0025601F"/>
    <w:rsid w:val="00264D66"/>
    <w:rsid w:val="00267E44"/>
    <w:rsid w:val="002806FA"/>
    <w:rsid w:val="00282D86"/>
    <w:rsid w:val="00284BE5"/>
    <w:rsid w:val="00286255"/>
    <w:rsid w:val="00286679"/>
    <w:rsid w:val="00291D3B"/>
    <w:rsid w:val="0029549E"/>
    <w:rsid w:val="0029766D"/>
    <w:rsid w:val="00297A2B"/>
    <w:rsid w:val="002A2B19"/>
    <w:rsid w:val="002A371A"/>
    <w:rsid w:val="002B03FD"/>
    <w:rsid w:val="002B3505"/>
    <w:rsid w:val="002C3F8E"/>
    <w:rsid w:val="002D2590"/>
    <w:rsid w:val="002D2B68"/>
    <w:rsid w:val="002D3425"/>
    <w:rsid w:val="002D46C3"/>
    <w:rsid w:val="002D6E76"/>
    <w:rsid w:val="002E00C6"/>
    <w:rsid w:val="002E0668"/>
    <w:rsid w:val="002E516C"/>
    <w:rsid w:val="002E631E"/>
    <w:rsid w:val="00303A29"/>
    <w:rsid w:val="0031016D"/>
    <w:rsid w:val="00310B02"/>
    <w:rsid w:val="00315FEE"/>
    <w:rsid w:val="00317701"/>
    <w:rsid w:val="00317985"/>
    <w:rsid w:val="00322A3E"/>
    <w:rsid w:val="00325095"/>
    <w:rsid w:val="0033055A"/>
    <w:rsid w:val="00332DC2"/>
    <w:rsid w:val="003348AF"/>
    <w:rsid w:val="003353F6"/>
    <w:rsid w:val="0034019D"/>
    <w:rsid w:val="00340363"/>
    <w:rsid w:val="00340C22"/>
    <w:rsid w:val="003451F9"/>
    <w:rsid w:val="00355790"/>
    <w:rsid w:val="00363594"/>
    <w:rsid w:val="00363C8B"/>
    <w:rsid w:val="00364730"/>
    <w:rsid w:val="0037151A"/>
    <w:rsid w:val="00372146"/>
    <w:rsid w:val="0037668B"/>
    <w:rsid w:val="003836EB"/>
    <w:rsid w:val="00384760"/>
    <w:rsid w:val="00386A44"/>
    <w:rsid w:val="00393734"/>
    <w:rsid w:val="00395587"/>
    <w:rsid w:val="00396032"/>
    <w:rsid w:val="003975D6"/>
    <w:rsid w:val="00397E5E"/>
    <w:rsid w:val="003A4FEE"/>
    <w:rsid w:val="003A6D13"/>
    <w:rsid w:val="003A7168"/>
    <w:rsid w:val="003A7216"/>
    <w:rsid w:val="003B2255"/>
    <w:rsid w:val="003B5B5C"/>
    <w:rsid w:val="003C4172"/>
    <w:rsid w:val="003D42A1"/>
    <w:rsid w:val="003D5DCC"/>
    <w:rsid w:val="003E5515"/>
    <w:rsid w:val="003E5B41"/>
    <w:rsid w:val="003E65F6"/>
    <w:rsid w:val="003E7145"/>
    <w:rsid w:val="003F075B"/>
    <w:rsid w:val="003F19FF"/>
    <w:rsid w:val="003F2599"/>
    <w:rsid w:val="00402385"/>
    <w:rsid w:val="00412152"/>
    <w:rsid w:val="00417A77"/>
    <w:rsid w:val="00424C96"/>
    <w:rsid w:val="00427F18"/>
    <w:rsid w:val="00431642"/>
    <w:rsid w:val="0044138E"/>
    <w:rsid w:val="00443E94"/>
    <w:rsid w:val="004472C8"/>
    <w:rsid w:val="00452526"/>
    <w:rsid w:val="00452730"/>
    <w:rsid w:val="0046172F"/>
    <w:rsid w:val="00463633"/>
    <w:rsid w:val="004652DE"/>
    <w:rsid w:val="00470A39"/>
    <w:rsid w:val="00472810"/>
    <w:rsid w:val="004842D2"/>
    <w:rsid w:val="0048537D"/>
    <w:rsid w:val="00485F95"/>
    <w:rsid w:val="004900C3"/>
    <w:rsid w:val="004A221D"/>
    <w:rsid w:val="004B0535"/>
    <w:rsid w:val="004B44E0"/>
    <w:rsid w:val="004B54A4"/>
    <w:rsid w:val="004B6849"/>
    <w:rsid w:val="004C676C"/>
    <w:rsid w:val="004C74E1"/>
    <w:rsid w:val="004D2714"/>
    <w:rsid w:val="004D3B82"/>
    <w:rsid w:val="004D55F2"/>
    <w:rsid w:val="004E0F1B"/>
    <w:rsid w:val="004E10E4"/>
    <w:rsid w:val="004E55DA"/>
    <w:rsid w:val="004F5000"/>
    <w:rsid w:val="00504F4D"/>
    <w:rsid w:val="00510DED"/>
    <w:rsid w:val="00512BEF"/>
    <w:rsid w:val="005243C3"/>
    <w:rsid w:val="00531202"/>
    <w:rsid w:val="00531BDC"/>
    <w:rsid w:val="0053285C"/>
    <w:rsid w:val="005372C7"/>
    <w:rsid w:val="00541C3C"/>
    <w:rsid w:val="00544847"/>
    <w:rsid w:val="00546651"/>
    <w:rsid w:val="005507DC"/>
    <w:rsid w:val="00551B51"/>
    <w:rsid w:val="00556162"/>
    <w:rsid w:val="00574176"/>
    <w:rsid w:val="005800C9"/>
    <w:rsid w:val="005819E6"/>
    <w:rsid w:val="00582198"/>
    <w:rsid w:val="005834CA"/>
    <w:rsid w:val="005859A1"/>
    <w:rsid w:val="00586070"/>
    <w:rsid w:val="00587387"/>
    <w:rsid w:val="00590D30"/>
    <w:rsid w:val="005974FE"/>
    <w:rsid w:val="005A62C8"/>
    <w:rsid w:val="005B21C5"/>
    <w:rsid w:val="005B3613"/>
    <w:rsid w:val="005B57BC"/>
    <w:rsid w:val="005B7D9C"/>
    <w:rsid w:val="005C30F1"/>
    <w:rsid w:val="005C5B82"/>
    <w:rsid w:val="005C7C1A"/>
    <w:rsid w:val="005C7FF5"/>
    <w:rsid w:val="005D0A7A"/>
    <w:rsid w:val="005D0EFD"/>
    <w:rsid w:val="005D3229"/>
    <w:rsid w:val="005D6C4A"/>
    <w:rsid w:val="005E0729"/>
    <w:rsid w:val="005E244A"/>
    <w:rsid w:val="005E7065"/>
    <w:rsid w:val="005E740A"/>
    <w:rsid w:val="005F21B6"/>
    <w:rsid w:val="005F55AA"/>
    <w:rsid w:val="005F5C1F"/>
    <w:rsid w:val="0060005E"/>
    <w:rsid w:val="006011F2"/>
    <w:rsid w:val="0060402C"/>
    <w:rsid w:val="00605205"/>
    <w:rsid w:val="00605514"/>
    <w:rsid w:val="00606386"/>
    <w:rsid w:val="00627D39"/>
    <w:rsid w:val="00635D66"/>
    <w:rsid w:val="00637572"/>
    <w:rsid w:val="006420F3"/>
    <w:rsid w:val="00643DCB"/>
    <w:rsid w:val="00645020"/>
    <w:rsid w:val="00645DBB"/>
    <w:rsid w:val="006559E6"/>
    <w:rsid w:val="00655ACB"/>
    <w:rsid w:val="006576F2"/>
    <w:rsid w:val="00660997"/>
    <w:rsid w:val="0066543B"/>
    <w:rsid w:val="0067612E"/>
    <w:rsid w:val="00676E06"/>
    <w:rsid w:val="0068577A"/>
    <w:rsid w:val="0069626B"/>
    <w:rsid w:val="00697149"/>
    <w:rsid w:val="006B2416"/>
    <w:rsid w:val="006B2501"/>
    <w:rsid w:val="006B3E86"/>
    <w:rsid w:val="006B6808"/>
    <w:rsid w:val="006C470F"/>
    <w:rsid w:val="006C6C6A"/>
    <w:rsid w:val="006D3E73"/>
    <w:rsid w:val="006D69BD"/>
    <w:rsid w:val="006E2303"/>
    <w:rsid w:val="006E5501"/>
    <w:rsid w:val="006F0194"/>
    <w:rsid w:val="006F0BBE"/>
    <w:rsid w:val="006F1BA6"/>
    <w:rsid w:val="006F2A63"/>
    <w:rsid w:val="006F40B0"/>
    <w:rsid w:val="0070713C"/>
    <w:rsid w:val="00707CE3"/>
    <w:rsid w:val="00712558"/>
    <w:rsid w:val="00712A17"/>
    <w:rsid w:val="0071424E"/>
    <w:rsid w:val="00716177"/>
    <w:rsid w:val="00716701"/>
    <w:rsid w:val="00717B9E"/>
    <w:rsid w:val="0072018A"/>
    <w:rsid w:val="00722AB5"/>
    <w:rsid w:val="00722CE8"/>
    <w:rsid w:val="00726A28"/>
    <w:rsid w:val="00734FB1"/>
    <w:rsid w:val="007424C2"/>
    <w:rsid w:val="007437CC"/>
    <w:rsid w:val="007478D8"/>
    <w:rsid w:val="00750D86"/>
    <w:rsid w:val="00753F0A"/>
    <w:rsid w:val="00755D7D"/>
    <w:rsid w:val="00760B33"/>
    <w:rsid w:val="00762413"/>
    <w:rsid w:val="00771445"/>
    <w:rsid w:val="00771F35"/>
    <w:rsid w:val="007776A0"/>
    <w:rsid w:val="007801A9"/>
    <w:rsid w:val="0078387D"/>
    <w:rsid w:val="00790622"/>
    <w:rsid w:val="00797B92"/>
    <w:rsid w:val="007A05D2"/>
    <w:rsid w:val="007A6A9C"/>
    <w:rsid w:val="007B0B1A"/>
    <w:rsid w:val="007B3ADF"/>
    <w:rsid w:val="007B40C3"/>
    <w:rsid w:val="007B6ED1"/>
    <w:rsid w:val="007B7DBE"/>
    <w:rsid w:val="007C03FC"/>
    <w:rsid w:val="007D1B0D"/>
    <w:rsid w:val="007D5FE7"/>
    <w:rsid w:val="007E28A7"/>
    <w:rsid w:val="007E4568"/>
    <w:rsid w:val="007E61FF"/>
    <w:rsid w:val="007F5B53"/>
    <w:rsid w:val="007F5EDD"/>
    <w:rsid w:val="007F60E5"/>
    <w:rsid w:val="00805DD9"/>
    <w:rsid w:val="00806D5E"/>
    <w:rsid w:val="008074AE"/>
    <w:rsid w:val="00811E98"/>
    <w:rsid w:val="008140F7"/>
    <w:rsid w:val="0081442D"/>
    <w:rsid w:val="0081500A"/>
    <w:rsid w:val="008152BB"/>
    <w:rsid w:val="008218D6"/>
    <w:rsid w:val="00830312"/>
    <w:rsid w:val="00834B6D"/>
    <w:rsid w:val="0083684F"/>
    <w:rsid w:val="00843609"/>
    <w:rsid w:val="008462F4"/>
    <w:rsid w:val="00854D6C"/>
    <w:rsid w:val="0086249B"/>
    <w:rsid w:val="00862BE7"/>
    <w:rsid w:val="008676C2"/>
    <w:rsid w:val="00871D2D"/>
    <w:rsid w:val="00876683"/>
    <w:rsid w:val="00880BFA"/>
    <w:rsid w:val="00880CE5"/>
    <w:rsid w:val="0088282E"/>
    <w:rsid w:val="00891E59"/>
    <w:rsid w:val="00893C9D"/>
    <w:rsid w:val="00896F29"/>
    <w:rsid w:val="008A1EE3"/>
    <w:rsid w:val="008A5FE4"/>
    <w:rsid w:val="008A77CA"/>
    <w:rsid w:val="008B1D56"/>
    <w:rsid w:val="008B24B1"/>
    <w:rsid w:val="008B42EF"/>
    <w:rsid w:val="008B63A5"/>
    <w:rsid w:val="008B6F58"/>
    <w:rsid w:val="008B7CA8"/>
    <w:rsid w:val="008C7156"/>
    <w:rsid w:val="008C76C1"/>
    <w:rsid w:val="008D042B"/>
    <w:rsid w:val="008D39A7"/>
    <w:rsid w:val="008D6477"/>
    <w:rsid w:val="008E6946"/>
    <w:rsid w:val="008F1840"/>
    <w:rsid w:val="008F2F4E"/>
    <w:rsid w:val="008F45B0"/>
    <w:rsid w:val="00903F54"/>
    <w:rsid w:val="009110AC"/>
    <w:rsid w:val="0091208B"/>
    <w:rsid w:val="0091389F"/>
    <w:rsid w:val="009172FC"/>
    <w:rsid w:val="00920A9A"/>
    <w:rsid w:val="0092119C"/>
    <w:rsid w:val="00926EBC"/>
    <w:rsid w:val="009308EA"/>
    <w:rsid w:val="00931A54"/>
    <w:rsid w:val="00942AE3"/>
    <w:rsid w:val="009506EF"/>
    <w:rsid w:val="00951008"/>
    <w:rsid w:val="00953246"/>
    <w:rsid w:val="00957301"/>
    <w:rsid w:val="0096397C"/>
    <w:rsid w:val="00971931"/>
    <w:rsid w:val="009803D1"/>
    <w:rsid w:val="0098165E"/>
    <w:rsid w:val="00990C0B"/>
    <w:rsid w:val="00993C45"/>
    <w:rsid w:val="009B0295"/>
    <w:rsid w:val="009B0F3A"/>
    <w:rsid w:val="009B10F3"/>
    <w:rsid w:val="009B42F6"/>
    <w:rsid w:val="009C0849"/>
    <w:rsid w:val="009C32CD"/>
    <w:rsid w:val="009C742B"/>
    <w:rsid w:val="009D309E"/>
    <w:rsid w:val="009D4193"/>
    <w:rsid w:val="009D551D"/>
    <w:rsid w:val="009E1C84"/>
    <w:rsid w:val="009E2896"/>
    <w:rsid w:val="009E5502"/>
    <w:rsid w:val="009F094B"/>
    <w:rsid w:val="009F2462"/>
    <w:rsid w:val="009F4298"/>
    <w:rsid w:val="009F7C6A"/>
    <w:rsid w:val="00A01967"/>
    <w:rsid w:val="00A1082E"/>
    <w:rsid w:val="00A10B18"/>
    <w:rsid w:val="00A110FD"/>
    <w:rsid w:val="00A12C2C"/>
    <w:rsid w:val="00A140EC"/>
    <w:rsid w:val="00A15259"/>
    <w:rsid w:val="00A207D5"/>
    <w:rsid w:val="00A21F47"/>
    <w:rsid w:val="00A23A3C"/>
    <w:rsid w:val="00A35339"/>
    <w:rsid w:val="00A36450"/>
    <w:rsid w:val="00A3787B"/>
    <w:rsid w:val="00A42400"/>
    <w:rsid w:val="00A47A38"/>
    <w:rsid w:val="00A51B2E"/>
    <w:rsid w:val="00A525CB"/>
    <w:rsid w:val="00A52CB2"/>
    <w:rsid w:val="00A5458B"/>
    <w:rsid w:val="00A56C64"/>
    <w:rsid w:val="00A60564"/>
    <w:rsid w:val="00A60612"/>
    <w:rsid w:val="00A62737"/>
    <w:rsid w:val="00A81669"/>
    <w:rsid w:val="00A82E5C"/>
    <w:rsid w:val="00A83982"/>
    <w:rsid w:val="00A85B4A"/>
    <w:rsid w:val="00A904D0"/>
    <w:rsid w:val="00A912D1"/>
    <w:rsid w:val="00AA1193"/>
    <w:rsid w:val="00AA3882"/>
    <w:rsid w:val="00AA3F4D"/>
    <w:rsid w:val="00AA7A6F"/>
    <w:rsid w:val="00AB109C"/>
    <w:rsid w:val="00AB20E9"/>
    <w:rsid w:val="00AB2D30"/>
    <w:rsid w:val="00AB392A"/>
    <w:rsid w:val="00AC0AED"/>
    <w:rsid w:val="00AC5C22"/>
    <w:rsid w:val="00AD1383"/>
    <w:rsid w:val="00AD303B"/>
    <w:rsid w:val="00AD42B0"/>
    <w:rsid w:val="00AE36E4"/>
    <w:rsid w:val="00AE53EC"/>
    <w:rsid w:val="00B00A56"/>
    <w:rsid w:val="00B020A0"/>
    <w:rsid w:val="00B07E75"/>
    <w:rsid w:val="00B10BAD"/>
    <w:rsid w:val="00B10BC3"/>
    <w:rsid w:val="00B129DF"/>
    <w:rsid w:val="00B137CF"/>
    <w:rsid w:val="00B21680"/>
    <w:rsid w:val="00B242BA"/>
    <w:rsid w:val="00B2605D"/>
    <w:rsid w:val="00B31DE8"/>
    <w:rsid w:val="00B36FCC"/>
    <w:rsid w:val="00B3702C"/>
    <w:rsid w:val="00B4084B"/>
    <w:rsid w:val="00B45365"/>
    <w:rsid w:val="00B54417"/>
    <w:rsid w:val="00B6057B"/>
    <w:rsid w:val="00B60FF9"/>
    <w:rsid w:val="00B71B6D"/>
    <w:rsid w:val="00B72462"/>
    <w:rsid w:val="00B77183"/>
    <w:rsid w:val="00B84398"/>
    <w:rsid w:val="00B85257"/>
    <w:rsid w:val="00B85ED2"/>
    <w:rsid w:val="00B87EA5"/>
    <w:rsid w:val="00B93261"/>
    <w:rsid w:val="00B95CD2"/>
    <w:rsid w:val="00B97A0D"/>
    <w:rsid w:val="00BA0805"/>
    <w:rsid w:val="00BA1CE6"/>
    <w:rsid w:val="00BA3A06"/>
    <w:rsid w:val="00BA6C06"/>
    <w:rsid w:val="00BC26F1"/>
    <w:rsid w:val="00BC575E"/>
    <w:rsid w:val="00BD0697"/>
    <w:rsid w:val="00BD2EAF"/>
    <w:rsid w:val="00BD676A"/>
    <w:rsid w:val="00BD6F48"/>
    <w:rsid w:val="00BE0A88"/>
    <w:rsid w:val="00BE6725"/>
    <w:rsid w:val="00BF0647"/>
    <w:rsid w:val="00BF3032"/>
    <w:rsid w:val="00BF3449"/>
    <w:rsid w:val="00BF3921"/>
    <w:rsid w:val="00BF3C63"/>
    <w:rsid w:val="00BF703C"/>
    <w:rsid w:val="00C03FB5"/>
    <w:rsid w:val="00C045BD"/>
    <w:rsid w:val="00C07FCA"/>
    <w:rsid w:val="00C146E8"/>
    <w:rsid w:val="00C15100"/>
    <w:rsid w:val="00C15BE0"/>
    <w:rsid w:val="00C2088A"/>
    <w:rsid w:val="00C20BED"/>
    <w:rsid w:val="00C20DBF"/>
    <w:rsid w:val="00C22B89"/>
    <w:rsid w:val="00C239DF"/>
    <w:rsid w:val="00C2728F"/>
    <w:rsid w:val="00C345D2"/>
    <w:rsid w:val="00C379EF"/>
    <w:rsid w:val="00C44842"/>
    <w:rsid w:val="00C461B1"/>
    <w:rsid w:val="00C47DD2"/>
    <w:rsid w:val="00C50972"/>
    <w:rsid w:val="00C5097C"/>
    <w:rsid w:val="00C53DB6"/>
    <w:rsid w:val="00C54D60"/>
    <w:rsid w:val="00C60E2E"/>
    <w:rsid w:val="00C625F3"/>
    <w:rsid w:val="00C65621"/>
    <w:rsid w:val="00C72E7C"/>
    <w:rsid w:val="00C73A7D"/>
    <w:rsid w:val="00C75EC6"/>
    <w:rsid w:val="00C76FAB"/>
    <w:rsid w:val="00C80BFC"/>
    <w:rsid w:val="00C92D32"/>
    <w:rsid w:val="00C95503"/>
    <w:rsid w:val="00C95B9F"/>
    <w:rsid w:val="00CA3DB3"/>
    <w:rsid w:val="00CA410A"/>
    <w:rsid w:val="00CA6CEF"/>
    <w:rsid w:val="00CB11C7"/>
    <w:rsid w:val="00CB737B"/>
    <w:rsid w:val="00CC68CE"/>
    <w:rsid w:val="00CC7853"/>
    <w:rsid w:val="00CD5B09"/>
    <w:rsid w:val="00CE08FA"/>
    <w:rsid w:val="00CE4F8A"/>
    <w:rsid w:val="00D0337F"/>
    <w:rsid w:val="00D20DE1"/>
    <w:rsid w:val="00D24A74"/>
    <w:rsid w:val="00D4155E"/>
    <w:rsid w:val="00D41846"/>
    <w:rsid w:val="00D42E47"/>
    <w:rsid w:val="00D43C2E"/>
    <w:rsid w:val="00D44951"/>
    <w:rsid w:val="00D45073"/>
    <w:rsid w:val="00D51EA6"/>
    <w:rsid w:val="00D56D94"/>
    <w:rsid w:val="00D635E0"/>
    <w:rsid w:val="00D700C1"/>
    <w:rsid w:val="00D70E9B"/>
    <w:rsid w:val="00D759D7"/>
    <w:rsid w:val="00D75FFD"/>
    <w:rsid w:val="00D91020"/>
    <w:rsid w:val="00D94AA8"/>
    <w:rsid w:val="00D95DC9"/>
    <w:rsid w:val="00D96068"/>
    <w:rsid w:val="00D96080"/>
    <w:rsid w:val="00D961BB"/>
    <w:rsid w:val="00DA2428"/>
    <w:rsid w:val="00DA2BF3"/>
    <w:rsid w:val="00DB6102"/>
    <w:rsid w:val="00DC1693"/>
    <w:rsid w:val="00DC2989"/>
    <w:rsid w:val="00DC325E"/>
    <w:rsid w:val="00DD059C"/>
    <w:rsid w:val="00DD4CB5"/>
    <w:rsid w:val="00DE3031"/>
    <w:rsid w:val="00DE32B0"/>
    <w:rsid w:val="00DE3B98"/>
    <w:rsid w:val="00DE3D9A"/>
    <w:rsid w:val="00E00775"/>
    <w:rsid w:val="00E03577"/>
    <w:rsid w:val="00E04057"/>
    <w:rsid w:val="00E05CC8"/>
    <w:rsid w:val="00E11280"/>
    <w:rsid w:val="00E14CA9"/>
    <w:rsid w:val="00E16C52"/>
    <w:rsid w:val="00E20A07"/>
    <w:rsid w:val="00E22E4F"/>
    <w:rsid w:val="00E26533"/>
    <w:rsid w:val="00E266E0"/>
    <w:rsid w:val="00E30C23"/>
    <w:rsid w:val="00E40305"/>
    <w:rsid w:val="00E469E8"/>
    <w:rsid w:val="00E520EE"/>
    <w:rsid w:val="00E52FD8"/>
    <w:rsid w:val="00E55B19"/>
    <w:rsid w:val="00E577D8"/>
    <w:rsid w:val="00E70729"/>
    <w:rsid w:val="00E743A6"/>
    <w:rsid w:val="00E852B7"/>
    <w:rsid w:val="00EA048A"/>
    <w:rsid w:val="00EB05A0"/>
    <w:rsid w:val="00EB42B1"/>
    <w:rsid w:val="00EB4AB3"/>
    <w:rsid w:val="00EB4DFF"/>
    <w:rsid w:val="00EB5E3F"/>
    <w:rsid w:val="00EB5FBA"/>
    <w:rsid w:val="00EC102F"/>
    <w:rsid w:val="00EC3EFE"/>
    <w:rsid w:val="00EC6A86"/>
    <w:rsid w:val="00ED1B7E"/>
    <w:rsid w:val="00ED52F6"/>
    <w:rsid w:val="00ED59CF"/>
    <w:rsid w:val="00EE33FA"/>
    <w:rsid w:val="00EE4075"/>
    <w:rsid w:val="00EE468A"/>
    <w:rsid w:val="00EE4C47"/>
    <w:rsid w:val="00EF0690"/>
    <w:rsid w:val="00EF2886"/>
    <w:rsid w:val="00EF420E"/>
    <w:rsid w:val="00EF794C"/>
    <w:rsid w:val="00F0084A"/>
    <w:rsid w:val="00F019AD"/>
    <w:rsid w:val="00F03E17"/>
    <w:rsid w:val="00F136A8"/>
    <w:rsid w:val="00F13777"/>
    <w:rsid w:val="00F23493"/>
    <w:rsid w:val="00F243FE"/>
    <w:rsid w:val="00F24D53"/>
    <w:rsid w:val="00F30F1A"/>
    <w:rsid w:val="00F34304"/>
    <w:rsid w:val="00F361D9"/>
    <w:rsid w:val="00F40D53"/>
    <w:rsid w:val="00F4221F"/>
    <w:rsid w:val="00F43F0C"/>
    <w:rsid w:val="00F449EE"/>
    <w:rsid w:val="00F4648F"/>
    <w:rsid w:val="00F472DA"/>
    <w:rsid w:val="00F57777"/>
    <w:rsid w:val="00F6241B"/>
    <w:rsid w:val="00F642FA"/>
    <w:rsid w:val="00F703F7"/>
    <w:rsid w:val="00F74C34"/>
    <w:rsid w:val="00F76F9F"/>
    <w:rsid w:val="00F8511F"/>
    <w:rsid w:val="00F87704"/>
    <w:rsid w:val="00F90398"/>
    <w:rsid w:val="00F91747"/>
    <w:rsid w:val="00F93AEA"/>
    <w:rsid w:val="00FA1F19"/>
    <w:rsid w:val="00FB34FD"/>
    <w:rsid w:val="00FB433D"/>
    <w:rsid w:val="00FB5C69"/>
    <w:rsid w:val="00FB65FE"/>
    <w:rsid w:val="00FC3B7F"/>
    <w:rsid w:val="00FD3261"/>
    <w:rsid w:val="00FD46FE"/>
    <w:rsid w:val="00FD69D9"/>
    <w:rsid w:val="00FE0651"/>
    <w:rsid w:val="00FE08B9"/>
    <w:rsid w:val="00FE6F9B"/>
    <w:rsid w:val="00FE7C9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annotation reference" w:uiPriority="0"/>
    <w:lsdException w:name="page number" w:uiPriority="0"/>
    <w:lsdException w:name="Title" w:locked="1" w:semiHidden="0" w:uiPriority="10" w:unhideWhenUsed="0"/>
    <w:lsdException w:name="Default Paragraph Font" w:uiPriority="1"/>
    <w:lsdException w:name="Subtitle" w:locked="1" w:semiHidden="0" w:uiPriority="11" w:unhideWhenUsed="0"/>
    <w:lsdException w:name="Body Text Indent 2" w:uiPriority="0"/>
    <w:lsdException w:name="Hyperlink" w:uiPriority="0"/>
    <w:lsdException w:name="Strong" w:locked="1" w:semiHidden="0" w:uiPriority="22" w:unhideWhenUsed="0"/>
    <w:lsdException w:name="Emphasis" w:locked="1" w:semiHidden="0" w:uiPriority="20" w:unhideWhenUsed="0"/>
    <w:lsdException w:name="Plain Text"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link w:val="02-ODST-2Char"/>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ind w:left="17"/>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clear" w:pos="1080"/>
        <w:tab w:val="left" w:pos="1134"/>
        <w:tab w:val="num" w:pos="1222"/>
      </w:tabs>
      <w:ind w:left="992"/>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6"/>
      </w:numPr>
      <w:spacing w:before="0"/>
    </w:pPr>
  </w:style>
  <w:style w:type="paragraph" w:customStyle="1" w:styleId="Odrky2rove">
    <w:name w:val="Odrážky 2 úroveň"/>
    <w:basedOn w:val="Normln"/>
    <w:rsid w:val="00546651"/>
    <w:pPr>
      <w:numPr>
        <w:ilvl w:val="1"/>
        <w:numId w:val="6"/>
      </w:numPr>
      <w:spacing w:before="0"/>
    </w:pPr>
  </w:style>
  <w:style w:type="paragraph" w:customStyle="1" w:styleId="Psmena">
    <w:name w:val="Písmena"/>
    <w:basedOn w:val="Normln"/>
    <w:rsid w:val="00FE7C92"/>
    <w:pPr>
      <w:numPr>
        <w:numId w:val="7"/>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rsid w:val="00B242BA"/>
    <w:rPr>
      <w:color w:val="0000FF"/>
      <w:u w:val="single"/>
    </w:rPr>
  </w:style>
  <w:style w:type="table" w:styleId="Mkatabulky">
    <w:name w:val="Table Grid"/>
    <w:basedOn w:val="Normlntabulka"/>
    <w:uiPriority w:val="59"/>
    <w:locked/>
    <w:rsid w:val="00EE4075"/>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BA3A06"/>
  </w:style>
  <w:style w:type="character" w:styleId="Sledovanodkaz">
    <w:name w:val="FollowedHyperlink"/>
    <w:basedOn w:val="Standardnpsmoodstavce"/>
    <w:uiPriority w:val="99"/>
    <w:semiHidden/>
    <w:unhideWhenUsed/>
    <w:rsid w:val="006D69BD"/>
    <w:rPr>
      <w:color w:val="800080" w:themeColor="followedHyperlink"/>
      <w:u w:val="single"/>
    </w:rPr>
  </w:style>
  <w:style w:type="paragraph" w:styleId="Textpoznpodarou">
    <w:name w:val="footnote text"/>
    <w:basedOn w:val="Normln"/>
    <w:link w:val="TextpoznpodarouChar"/>
    <w:unhideWhenUsed/>
    <w:rsid w:val="001A2925"/>
    <w:pPr>
      <w:spacing w:before="0"/>
      <w:jc w:val="left"/>
    </w:pPr>
    <w:rPr>
      <w:rFonts w:ascii="Garamond" w:hAnsi="Garamond"/>
    </w:rPr>
  </w:style>
  <w:style w:type="character" w:customStyle="1" w:styleId="TextpoznpodarouChar">
    <w:name w:val="Text pozn. pod čarou Char"/>
    <w:basedOn w:val="Standardnpsmoodstavce"/>
    <w:link w:val="Textpoznpodarou"/>
    <w:rsid w:val="001A2925"/>
    <w:rPr>
      <w:rFonts w:ascii="Garamond" w:hAnsi="Garamond"/>
    </w:rPr>
  </w:style>
  <w:style w:type="paragraph" w:customStyle="1" w:styleId="StylGaramondZarovnatdoblokudkovnNejmn16b">
    <w:name w:val="Styl Garamond Zarovnat do bloku Řádkování:  Nejméně 16 b."/>
    <w:basedOn w:val="Normln"/>
    <w:link w:val="StylGaramondZarovnatdoblokudkovnNejmn16bChar"/>
    <w:rsid w:val="0037151A"/>
    <w:pPr>
      <w:spacing w:before="0" w:after="120" w:line="320" w:lineRule="atLeast"/>
    </w:pPr>
    <w:rPr>
      <w:rFonts w:ascii="Garamond" w:hAnsi="Garamond"/>
      <w:sz w:val="24"/>
    </w:rPr>
  </w:style>
  <w:style w:type="character" w:customStyle="1" w:styleId="StylGaramondZarovnatdoblokudkovnNejmn16bChar">
    <w:name w:val="Styl Garamond Zarovnat do bloku Řádkování:  Nejméně 16 b. Char"/>
    <w:link w:val="StylGaramondZarovnatdoblokudkovnNejmn16b"/>
    <w:rsid w:val="0037151A"/>
    <w:rPr>
      <w:rFonts w:ascii="Garamond" w:hAnsi="Garamond"/>
      <w:sz w:val="24"/>
    </w:rPr>
  </w:style>
  <w:style w:type="paragraph" w:customStyle="1" w:styleId="Textbodu">
    <w:name w:val="Text bodu"/>
    <w:basedOn w:val="Normln"/>
    <w:rsid w:val="005E7065"/>
    <w:pPr>
      <w:numPr>
        <w:ilvl w:val="6"/>
        <w:numId w:val="29"/>
      </w:numPr>
      <w:spacing w:before="0"/>
      <w:outlineLvl w:val="8"/>
    </w:pPr>
    <w:rPr>
      <w:rFonts w:ascii="Times New Roman" w:hAnsi="Times New Roman"/>
      <w:sz w:val="24"/>
      <w:szCs w:val="24"/>
    </w:rPr>
  </w:style>
  <w:style w:type="paragraph" w:customStyle="1" w:styleId="Textpsmene">
    <w:name w:val="Text písmene"/>
    <w:basedOn w:val="Normln"/>
    <w:uiPriority w:val="99"/>
    <w:rsid w:val="005E7065"/>
    <w:pPr>
      <w:numPr>
        <w:ilvl w:val="8"/>
        <w:numId w:val="29"/>
      </w:numPr>
      <w:tabs>
        <w:tab w:val="num" w:pos="425"/>
      </w:tabs>
      <w:spacing w:before="0"/>
      <w:ind w:left="425" w:hanging="425"/>
      <w:outlineLvl w:val="7"/>
    </w:pPr>
    <w:rPr>
      <w:rFonts w:ascii="Times New Roman" w:hAnsi="Times New Roman"/>
      <w:sz w:val="24"/>
      <w:szCs w:val="24"/>
    </w:rPr>
  </w:style>
  <w:style w:type="paragraph" w:customStyle="1" w:styleId="ZKON">
    <w:name w:val="ZÁKON"/>
    <w:basedOn w:val="Normln"/>
    <w:next w:val="Normln"/>
    <w:rsid w:val="005E7065"/>
    <w:pPr>
      <w:keepNext/>
      <w:keepLines/>
      <w:numPr>
        <w:ilvl w:val="7"/>
        <w:numId w:val="29"/>
      </w:numPr>
      <w:tabs>
        <w:tab w:val="num" w:pos="851"/>
      </w:tabs>
      <w:spacing w:before="0"/>
      <w:ind w:left="851" w:hanging="426"/>
      <w:jc w:val="center"/>
      <w:outlineLvl w:val="0"/>
    </w:pPr>
    <w:rPr>
      <w:rFonts w:ascii="Times New Roman" w:hAnsi="Times New Roman"/>
      <w:b/>
      <w:bCs/>
      <w:caps/>
      <w:sz w:val="24"/>
      <w:szCs w:val="24"/>
    </w:rPr>
  </w:style>
  <w:style w:type="character" w:customStyle="1" w:styleId="02-ODST-2Char">
    <w:name w:val="02-ODST-2 Char"/>
    <w:basedOn w:val="Standardnpsmoodstavce"/>
    <w:link w:val="02-ODST-2"/>
    <w:rsid w:val="005E7065"/>
  </w:style>
  <w:style w:type="paragraph" w:customStyle="1" w:styleId="l4">
    <w:name w:val="l4"/>
    <w:basedOn w:val="Normln"/>
    <w:rsid w:val="005D6C4A"/>
    <w:pPr>
      <w:spacing w:before="100" w:beforeAutospacing="1" w:after="100" w:afterAutospacing="1"/>
      <w:jc w:val="left"/>
    </w:pPr>
    <w:rPr>
      <w:rFonts w:ascii="Times New Roman" w:hAnsi="Times New Roman"/>
      <w:sz w:val="24"/>
      <w:szCs w:val="24"/>
    </w:rPr>
  </w:style>
  <w:style w:type="paragraph" w:customStyle="1" w:styleId="l5">
    <w:name w:val="l5"/>
    <w:basedOn w:val="Normln"/>
    <w:rsid w:val="005D6C4A"/>
    <w:pPr>
      <w:spacing w:before="100" w:beforeAutospacing="1" w:after="100" w:afterAutospacing="1"/>
      <w:jc w:val="left"/>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annotation reference" w:uiPriority="0"/>
    <w:lsdException w:name="page number" w:uiPriority="0"/>
    <w:lsdException w:name="Title" w:locked="1" w:semiHidden="0" w:uiPriority="10" w:unhideWhenUsed="0"/>
    <w:lsdException w:name="Default Paragraph Font" w:uiPriority="1"/>
    <w:lsdException w:name="Subtitle" w:locked="1" w:semiHidden="0" w:uiPriority="11" w:unhideWhenUsed="0"/>
    <w:lsdException w:name="Body Text Indent 2" w:uiPriority="0"/>
    <w:lsdException w:name="Hyperlink" w:uiPriority="0"/>
    <w:lsdException w:name="Strong" w:locked="1" w:semiHidden="0" w:uiPriority="22" w:unhideWhenUsed="0"/>
    <w:lsdException w:name="Emphasis" w:locked="1" w:semiHidden="0" w:uiPriority="20" w:unhideWhenUsed="0"/>
    <w:lsdException w:name="Plain Text"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link w:val="02-ODST-2Char"/>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ind w:left="17"/>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clear" w:pos="1080"/>
        <w:tab w:val="left" w:pos="1134"/>
        <w:tab w:val="num" w:pos="1222"/>
      </w:tabs>
      <w:ind w:left="992"/>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6"/>
      </w:numPr>
      <w:spacing w:before="0"/>
    </w:pPr>
  </w:style>
  <w:style w:type="paragraph" w:customStyle="1" w:styleId="Odrky2rove">
    <w:name w:val="Odrážky 2 úroveň"/>
    <w:basedOn w:val="Normln"/>
    <w:rsid w:val="00546651"/>
    <w:pPr>
      <w:numPr>
        <w:ilvl w:val="1"/>
        <w:numId w:val="6"/>
      </w:numPr>
      <w:spacing w:before="0"/>
    </w:pPr>
  </w:style>
  <w:style w:type="paragraph" w:customStyle="1" w:styleId="Psmena">
    <w:name w:val="Písmena"/>
    <w:basedOn w:val="Normln"/>
    <w:rsid w:val="00FE7C92"/>
    <w:pPr>
      <w:numPr>
        <w:numId w:val="7"/>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rsid w:val="00B242BA"/>
    <w:rPr>
      <w:color w:val="0000FF"/>
      <w:u w:val="single"/>
    </w:rPr>
  </w:style>
  <w:style w:type="table" w:styleId="Mkatabulky">
    <w:name w:val="Table Grid"/>
    <w:basedOn w:val="Normlntabulka"/>
    <w:uiPriority w:val="59"/>
    <w:locked/>
    <w:rsid w:val="00EE4075"/>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BA3A06"/>
  </w:style>
  <w:style w:type="character" w:styleId="Sledovanodkaz">
    <w:name w:val="FollowedHyperlink"/>
    <w:basedOn w:val="Standardnpsmoodstavce"/>
    <w:uiPriority w:val="99"/>
    <w:semiHidden/>
    <w:unhideWhenUsed/>
    <w:rsid w:val="006D69BD"/>
    <w:rPr>
      <w:color w:val="800080" w:themeColor="followedHyperlink"/>
      <w:u w:val="single"/>
    </w:rPr>
  </w:style>
  <w:style w:type="paragraph" w:styleId="Textpoznpodarou">
    <w:name w:val="footnote text"/>
    <w:basedOn w:val="Normln"/>
    <w:link w:val="TextpoznpodarouChar"/>
    <w:unhideWhenUsed/>
    <w:rsid w:val="001A2925"/>
    <w:pPr>
      <w:spacing w:before="0"/>
      <w:jc w:val="left"/>
    </w:pPr>
    <w:rPr>
      <w:rFonts w:ascii="Garamond" w:hAnsi="Garamond"/>
    </w:rPr>
  </w:style>
  <w:style w:type="character" w:customStyle="1" w:styleId="TextpoznpodarouChar">
    <w:name w:val="Text pozn. pod čarou Char"/>
    <w:basedOn w:val="Standardnpsmoodstavce"/>
    <w:link w:val="Textpoznpodarou"/>
    <w:rsid w:val="001A2925"/>
    <w:rPr>
      <w:rFonts w:ascii="Garamond" w:hAnsi="Garamond"/>
    </w:rPr>
  </w:style>
  <w:style w:type="paragraph" w:customStyle="1" w:styleId="StylGaramondZarovnatdoblokudkovnNejmn16b">
    <w:name w:val="Styl Garamond Zarovnat do bloku Řádkování:  Nejméně 16 b."/>
    <w:basedOn w:val="Normln"/>
    <w:link w:val="StylGaramondZarovnatdoblokudkovnNejmn16bChar"/>
    <w:rsid w:val="0037151A"/>
    <w:pPr>
      <w:spacing w:before="0" w:after="120" w:line="320" w:lineRule="atLeast"/>
    </w:pPr>
    <w:rPr>
      <w:rFonts w:ascii="Garamond" w:hAnsi="Garamond"/>
      <w:sz w:val="24"/>
    </w:rPr>
  </w:style>
  <w:style w:type="character" w:customStyle="1" w:styleId="StylGaramondZarovnatdoblokudkovnNejmn16bChar">
    <w:name w:val="Styl Garamond Zarovnat do bloku Řádkování:  Nejméně 16 b. Char"/>
    <w:link w:val="StylGaramondZarovnatdoblokudkovnNejmn16b"/>
    <w:rsid w:val="0037151A"/>
    <w:rPr>
      <w:rFonts w:ascii="Garamond" w:hAnsi="Garamond"/>
      <w:sz w:val="24"/>
    </w:rPr>
  </w:style>
  <w:style w:type="paragraph" w:customStyle="1" w:styleId="Textbodu">
    <w:name w:val="Text bodu"/>
    <w:basedOn w:val="Normln"/>
    <w:rsid w:val="005E7065"/>
    <w:pPr>
      <w:numPr>
        <w:ilvl w:val="6"/>
        <w:numId w:val="29"/>
      </w:numPr>
      <w:spacing w:before="0"/>
      <w:outlineLvl w:val="8"/>
    </w:pPr>
    <w:rPr>
      <w:rFonts w:ascii="Times New Roman" w:hAnsi="Times New Roman"/>
      <w:sz w:val="24"/>
      <w:szCs w:val="24"/>
    </w:rPr>
  </w:style>
  <w:style w:type="paragraph" w:customStyle="1" w:styleId="Textpsmene">
    <w:name w:val="Text písmene"/>
    <w:basedOn w:val="Normln"/>
    <w:uiPriority w:val="99"/>
    <w:rsid w:val="005E7065"/>
    <w:pPr>
      <w:numPr>
        <w:ilvl w:val="8"/>
        <w:numId w:val="29"/>
      </w:numPr>
      <w:tabs>
        <w:tab w:val="num" w:pos="425"/>
      </w:tabs>
      <w:spacing w:before="0"/>
      <w:ind w:left="425" w:hanging="425"/>
      <w:outlineLvl w:val="7"/>
    </w:pPr>
    <w:rPr>
      <w:rFonts w:ascii="Times New Roman" w:hAnsi="Times New Roman"/>
      <w:sz w:val="24"/>
      <w:szCs w:val="24"/>
    </w:rPr>
  </w:style>
  <w:style w:type="paragraph" w:customStyle="1" w:styleId="ZKON">
    <w:name w:val="ZÁKON"/>
    <w:basedOn w:val="Normln"/>
    <w:next w:val="Normln"/>
    <w:rsid w:val="005E7065"/>
    <w:pPr>
      <w:keepNext/>
      <w:keepLines/>
      <w:numPr>
        <w:ilvl w:val="7"/>
        <w:numId w:val="29"/>
      </w:numPr>
      <w:tabs>
        <w:tab w:val="num" w:pos="851"/>
      </w:tabs>
      <w:spacing w:before="0"/>
      <w:ind w:left="851" w:hanging="426"/>
      <w:jc w:val="center"/>
      <w:outlineLvl w:val="0"/>
    </w:pPr>
    <w:rPr>
      <w:rFonts w:ascii="Times New Roman" w:hAnsi="Times New Roman"/>
      <w:b/>
      <w:bCs/>
      <w:caps/>
      <w:sz w:val="24"/>
      <w:szCs w:val="24"/>
    </w:rPr>
  </w:style>
  <w:style w:type="character" w:customStyle="1" w:styleId="02-ODST-2Char">
    <w:name w:val="02-ODST-2 Char"/>
    <w:basedOn w:val="Standardnpsmoodstavce"/>
    <w:link w:val="02-ODST-2"/>
    <w:rsid w:val="005E7065"/>
  </w:style>
  <w:style w:type="paragraph" w:customStyle="1" w:styleId="l4">
    <w:name w:val="l4"/>
    <w:basedOn w:val="Normln"/>
    <w:rsid w:val="005D6C4A"/>
    <w:pPr>
      <w:spacing w:before="100" w:beforeAutospacing="1" w:after="100" w:afterAutospacing="1"/>
      <w:jc w:val="left"/>
    </w:pPr>
    <w:rPr>
      <w:rFonts w:ascii="Times New Roman" w:hAnsi="Times New Roman"/>
      <w:sz w:val="24"/>
      <w:szCs w:val="24"/>
    </w:rPr>
  </w:style>
  <w:style w:type="paragraph" w:customStyle="1" w:styleId="l5">
    <w:name w:val="l5"/>
    <w:basedOn w:val="Normln"/>
    <w:rsid w:val="005D6C4A"/>
    <w:pPr>
      <w:spacing w:before="100" w:beforeAutospacing="1" w:after="100" w:afterAutospacing="1"/>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287783148">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646394659">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 w:id="2125272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eproas.cz/o-nas/spolecenska-odpovednos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iloslav.hovorka@ceproas.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rek.horacek@ceproas.cz" TargetMode="External"/><Relationship Id="rId5" Type="http://schemas.openxmlformats.org/officeDocument/2006/relationships/settings" Target="settings.xml"/><Relationship Id="rId15" Type="http://schemas.openxmlformats.org/officeDocument/2006/relationships/hyperlink" Target="http://www.ceproas.cz" TargetMode="External"/><Relationship Id="rId10" Type="http://schemas.openxmlformats.org/officeDocument/2006/relationships/hyperlink" Target="mailto:marcel.sedlacek@ceproas.cz" TargetMode="External"/><Relationship Id="rId4" Type="http://schemas.microsoft.com/office/2007/relationships/stylesWithEffects" Target="stylesWithEffects.xml"/><Relationship Id="rId9" Type="http://schemas.openxmlformats.org/officeDocument/2006/relationships/hyperlink" Target="mailto:marek.leichman@ceproas.cz" TargetMode="External"/><Relationship Id="rId14" Type="http://schemas.openxmlformats.org/officeDocument/2006/relationships/hyperlink" Target="https://www.ceproas.cz/vyberova-rizen&#237;"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686D8-F3FB-4E0D-A66A-796350719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14</Pages>
  <Words>7407</Words>
  <Characters>43707</Characters>
  <Application>Microsoft Office Word</Application>
  <DocSecurity>0</DocSecurity>
  <Lines>364</Lines>
  <Paragraphs>102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51012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Ihring David</cp:lastModifiedBy>
  <cp:revision>12</cp:revision>
  <cp:lastPrinted>2021-07-26T15:22:00Z</cp:lastPrinted>
  <dcterms:created xsi:type="dcterms:W3CDTF">2021-06-14T06:49:00Z</dcterms:created>
  <dcterms:modified xsi:type="dcterms:W3CDTF">2021-07-27T13:45:00Z</dcterms:modified>
</cp:coreProperties>
</file>